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BA9BE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color w:val="000000"/>
          <w:sz w:val="48"/>
          <w:szCs w:val="48"/>
        </w:rPr>
      </w:pPr>
    </w:p>
    <w:p w14:paraId="606133F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color w:val="000000"/>
          <w:sz w:val="48"/>
          <w:szCs w:val="48"/>
        </w:rPr>
      </w:pPr>
    </w:p>
    <w:p w14:paraId="4DE07BA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仿宋" w:hAnsi="仿宋" w:eastAsia="仿宋" w:cs="仿宋"/>
          <w:color w:val="000000"/>
          <w:sz w:val="48"/>
          <w:szCs w:val="48"/>
        </w:rPr>
      </w:pPr>
      <w:bookmarkStart w:id="0" w:name="_Toc16938"/>
      <w:bookmarkStart w:id="1" w:name="_Toc11396"/>
      <w:r>
        <w:rPr>
          <w:rFonts w:hint="eastAsia" w:ascii="仿宋" w:hAnsi="仿宋" w:eastAsia="仿宋" w:cs="仿宋"/>
          <w:color w:val="000000"/>
          <w:sz w:val="48"/>
          <w:szCs w:val="48"/>
        </w:rPr>
        <w:t>喷气织机用经纱筒子架</w:t>
      </w:r>
      <w:bookmarkEnd w:id="0"/>
      <w:bookmarkEnd w:id="1"/>
    </w:p>
    <w:p w14:paraId="6264C0B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仿宋" w:hAnsi="仿宋" w:eastAsia="仿宋" w:cs="仿宋"/>
          <w:color w:val="000000"/>
          <w:sz w:val="48"/>
          <w:szCs w:val="48"/>
        </w:rPr>
      </w:pPr>
    </w:p>
    <w:p w14:paraId="3CC82474">
      <w:pPr>
        <w:rPr>
          <w:rFonts w:hint="eastAsia" w:ascii="仿宋" w:hAnsi="仿宋" w:eastAsia="仿宋" w:cs="仿宋"/>
        </w:rPr>
      </w:pPr>
    </w:p>
    <w:p w14:paraId="5F25DF5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仿宋" w:hAnsi="仿宋" w:eastAsia="仿宋" w:cs="仿宋"/>
          <w:color w:val="000000"/>
          <w:sz w:val="48"/>
          <w:szCs w:val="48"/>
          <w:lang w:val="en-US" w:eastAsia="zh-CN"/>
        </w:rPr>
      </w:pPr>
      <w:r>
        <w:rPr>
          <w:rFonts w:hint="eastAsia" w:ascii="仿宋" w:hAnsi="仿宋" w:eastAsia="仿宋" w:cs="仿宋"/>
          <w:color w:val="000000"/>
          <w:sz w:val="48"/>
          <w:szCs w:val="48"/>
          <w:lang w:val="en-US" w:eastAsia="zh-CN"/>
        </w:rPr>
        <w:t>招</w:t>
      </w:r>
    </w:p>
    <w:p w14:paraId="078E754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仿宋" w:hAnsi="仿宋" w:eastAsia="仿宋" w:cs="仿宋"/>
          <w:color w:val="000000"/>
          <w:sz w:val="48"/>
          <w:szCs w:val="48"/>
          <w:lang w:val="en-US" w:eastAsia="zh-CN"/>
        </w:rPr>
      </w:pPr>
    </w:p>
    <w:p w14:paraId="1243732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仿宋" w:hAnsi="仿宋" w:eastAsia="仿宋" w:cs="仿宋"/>
          <w:color w:val="000000"/>
          <w:sz w:val="48"/>
          <w:szCs w:val="48"/>
          <w:lang w:val="en-US" w:eastAsia="zh-CN"/>
        </w:rPr>
      </w:pPr>
      <w:r>
        <w:rPr>
          <w:rFonts w:hint="eastAsia" w:ascii="仿宋" w:hAnsi="仿宋" w:eastAsia="仿宋" w:cs="仿宋"/>
          <w:color w:val="000000"/>
          <w:sz w:val="48"/>
          <w:szCs w:val="48"/>
          <w:lang w:val="en-US" w:eastAsia="zh-CN"/>
        </w:rPr>
        <w:t>标</w:t>
      </w:r>
    </w:p>
    <w:p w14:paraId="6C8918F3">
      <w:pPr>
        <w:rPr>
          <w:rFonts w:hint="eastAsia" w:ascii="仿宋" w:hAnsi="仿宋" w:eastAsia="仿宋" w:cs="仿宋"/>
        </w:rPr>
      </w:pPr>
    </w:p>
    <w:p w14:paraId="29CB1902">
      <w:pPr>
        <w:rPr>
          <w:rFonts w:hint="eastAsia" w:ascii="仿宋" w:hAnsi="仿宋" w:eastAsia="仿宋" w:cs="仿宋"/>
        </w:rPr>
      </w:pPr>
    </w:p>
    <w:p w14:paraId="0421149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仿宋" w:hAnsi="仿宋" w:eastAsia="仿宋" w:cs="仿宋"/>
          <w:color w:val="000000"/>
          <w:sz w:val="48"/>
          <w:szCs w:val="48"/>
          <w:lang w:val="en-US" w:eastAsia="zh-CN"/>
        </w:rPr>
      </w:pPr>
      <w:bookmarkStart w:id="2" w:name="_Toc19519"/>
      <w:bookmarkStart w:id="3" w:name="_Toc18856"/>
      <w:r>
        <w:rPr>
          <w:rFonts w:hint="eastAsia" w:ascii="仿宋" w:hAnsi="仿宋" w:eastAsia="仿宋" w:cs="仿宋"/>
          <w:color w:val="000000"/>
          <w:sz w:val="48"/>
          <w:szCs w:val="48"/>
          <w:lang w:val="en-US" w:eastAsia="zh-CN"/>
        </w:rPr>
        <w:t>要</w:t>
      </w:r>
      <w:bookmarkEnd w:id="2"/>
      <w:bookmarkEnd w:id="3"/>
    </w:p>
    <w:p w14:paraId="22915248">
      <w:pPr>
        <w:rPr>
          <w:rFonts w:hint="eastAsia"/>
          <w:lang w:val="en-US" w:eastAsia="zh-CN"/>
        </w:rPr>
      </w:pPr>
    </w:p>
    <w:p w14:paraId="49A402B2">
      <w:pPr>
        <w:rPr>
          <w:rFonts w:hint="eastAsia" w:ascii="仿宋" w:hAnsi="仿宋" w:eastAsia="仿宋" w:cs="仿宋"/>
          <w:lang w:val="en-US" w:eastAsia="zh-CN"/>
        </w:rPr>
      </w:pPr>
    </w:p>
    <w:p w14:paraId="58EE1B3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仿宋" w:hAnsi="仿宋" w:eastAsia="仿宋" w:cs="仿宋"/>
          <w:color w:val="000000"/>
          <w:sz w:val="48"/>
          <w:szCs w:val="48"/>
          <w:lang w:val="en-US" w:eastAsia="zh-CN"/>
        </w:rPr>
      </w:pPr>
      <w:bookmarkStart w:id="4" w:name="_Toc16154"/>
      <w:bookmarkStart w:id="5" w:name="_Toc3935"/>
      <w:r>
        <w:rPr>
          <w:rFonts w:hint="eastAsia" w:ascii="仿宋" w:hAnsi="仿宋" w:eastAsia="仿宋" w:cs="仿宋"/>
          <w:color w:val="000000"/>
          <w:sz w:val="48"/>
          <w:szCs w:val="48"/>
          <w:lang w:val="en-US" w:eastAsia="zh-CN"/>
        </w:rPr>
        <w:t>求</w:t>
      </w:r>
      <w:bookmarkEnd w:id="4"/>
      <w:bookmarkEnd w:id="5"/>
    </w:p>
    <w:p w14:paraId="3A8C096D">
      <w:pPr>
        <w:rPr>
          <w:rFonts w:hint="eastAsia" w:ascii="仿宋" w:hAnsi="仿宋" w:eastAsia="仿宋" w:cs="仿宋"/>
          <w:color w:val="000000"/>
          <w:sz w:val="48"/>
          <w:szCs w:val="48"/>
          <w:lang w:val="en-US" w:eastAsia="zh-CN"/>
        </w:rPr>
      </w:pPr>
    </w:p>
    <w:p w14:paraId="317DE3D4">
      <w:pPr>
        <w:rPr>
          <w:rFonts w:hint="eastAsia" w:ascii="仿宋" w:hAnsi="仿宋" w:eastAsia="仿宋" w:cs="仿宋"/>
          <w:color w:val="000000"/>
          <w:sz w:val="48"/>
          <w:szCs w:val="48"/>
          <w:lang w:val="en-US" w:eastAsia="zh-CN"/>
        </w:rPr>
      </w:pPr>
    </w:p>
    <w:p w14:paraId="2100EAF4">
      <w:pPr>
        <w:rPr>
          <w:rFonts w:hint="eastAsia" w:ascii="仿宋" w:hAnsi="仿宋" w:eastAsia="仿宋" w:cs="仿宋"/>
          <w:color w:val="000000"/>
          <w:sz w:val="48"/>
          <w:szCs w:val="48"/>
          <w:lang w:val="en-US" w:eastAsia="zh-CN"/>
        </w:rPr>
      </w:pPr>
    </w:p>
    <w:p w14:paraId="6DE09212">
      <w:pPr>
        <w:rPr>
          <w:rFonts w:hint="eastAsia" w:ascii="仿宋" w:hAnsi="仿宋" w:eastAsia="仿宋" w:cs="仿宋"/>
          <w:color w:val="000000"/>
          <w:sz w:val="48"/>
          <w:szCs w:val="48"/>
          <w:lang w:val="en-US" w:eastAsia="zh-CN"/>
        </w:rPr>
      </w:pPr>
    </w:p>
    <w:p w14:paraId="3A6D2C4F">
      <w:pPr>
        <w:rPr>
          <w:rFonts w:hint="eastAsia" w:ascii="仿宋" w:hAnsi="仿宋" w:eastAsia="仿宋" w:cs="仿宋"/>
          <w:color w:val="000000"/>
          <w:sz w:val="48"/>
          <w:szCs w:val="48"/>
          <w:lang w:val="en-US" w:eastAsia="zh-CN"/>
        </w:rPr>
      </w:pPr>
    </w:p>
    <w:p w14:paraId="0C2B4C09">
      <w:pPr>
        <w:rPr>
          <w:rFonts w:hint="eastAsia" w:ascii="仿宋" w:hAnsi="仿宋" w:eastAsia="仿宋" w:cs="仿宋"/>
          <w:color w:val="000000"/>
          <w:sz w:val="48"/>
          <w:szCs w:val="48"/>
          <w:lang w:val="en-US" w:eastAsia="zh-CN"/>
        </w:rPr>
      </w:pPr>
    </w:p>
    <w:p w14:paraId="7A1E45CF">
      <w:pPr>
        <w:rPr>
          <w:rFonts w:hint="eastAsia" w:ascii="仿宋" w:hAnsi="仿宋" w:eastAsia="仿宋" w:cs="仿宋"/>
          <w:color w:val="000000"/>
          <w:sz w:val="48"/>
          <w:szCs w:val="48"/>
          <w:lang w:val="en-US" w:eastAsia="zh-CN"/>
        </w:rPr>
      </w:pPr>
    </w:p>
    <w:p w14:paraId="3F0C1EDE">
      <w:pPr>
        <w:rPr>
          <w:rFonts w:hint="eastAsia" w:ascii="仿宋" w:hAnsi="仿宋" w:eastAsia="仿宋" w:cs="仿宋"/>
          <w:color w:val="000000"/>
          <w:sz w:val="48"/>
          <w:szCs w:val="48"/>
          <w:lang w:val="en-US" w:eastAsia="zh-CN"/>
        </w:rPr>
      </w:pPr>
    </w:p>
    <w:p w14:paraId="2DA6C934">
      <w:pPr>
        <w:rPr>
          <w:rFonts w:hint="eastAsia" w:ascii="仿宋" w:hAnsi="仿宋" w:eastAsia="仿宋" w:cs="仿宋"/>
          <w:color w:val="000000"/>
          <w:sz w:val="48"/>
          <w:szCs w:val="48"/>
          <w:lang w:val="en-US" w:eastAsia="zh-CN"/>
        </w:rPr>
      </w:pPr>
    </w:p>
    <w:p w14:paraId="4C4849E2">
      <w:pPr>
        <w:jc w:val="center"/>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江苏太极实业新材料有限公司</w:t>
      </w:r>
    </w:p>
    <w:p w14:paraId="67F03B7A">
      <w:pPr>
        <w:jc w:val="center"/>
        <w:rPr>
          <w:rFonts w:hint="eastAsia" w:ascii="仿宋" w:hAnsi="仿宋" w:eastAsia="仿宋" w:cs="仿宋"/>
          <w:color w:val="000000"/>
          <w:sz w:val="24"/>
          <w:szCs w:val="24"/>
        </w:rPr>
      </w:pPr>
      <w:r>
        <w:rPr>
          <w:rFonts w:hint="eastAsia" w:ascii="仿宋" w:hAnsi="仿宋" w:eastAsia="仿宋" w:cs="仿宋"/>
          <w:color w:val="000000"/>
          <w:sz w:val="30"/>
          <w:szCs w:val="30"/>
          <w:lang w:val="en-US" w:eastAsia="zh-CN"/>
        </w:rPr>
        <w:t>2026-09</w:t>
      </w:r>
    </w:p>
    <w:p w14:paraId="652D4605">
      <w:pPr>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喷气织机用</w:t>
      </w:r>
      <w:r>
        <w:rPr>
          <w:rFonts w:hint="eastAsia" w:ascii="仿宋" w:hAnsi="仿宋" w:eastAsia="仿宋" w:cs="仿宋"/>
          <w:sz w:val="32"/>
          <w:szCs w:val="32"/>
        </w:rPr>
        <w:t>经纱筒子架</w:t>
      </w:r>
      <w:r>
        <w:rPr>
          <w:rFonts w:hint="eastAsia" w:ascii="仿宋" w:hAnsi="仿宋" w:eastAsia="仿宋" w:cs="仿宋"/>
          <w:sz w:val="32"/>
          <w:szCs w:val="32"/>
          <w:lang w:val="en-US" w:eastAsia="zh-CN"/>
        </w:rPr>
        <w:t>技术要求</w:t>
      </w:r>
    </w:p>
    <w:p w14:paraId="5FCE2604">
      <w:pPr>
        <w:keepNext w:val="0"/>
        <w:keepLines w:val="0"/>
        <w:pageBreakBefore w:val="0"/>
        <w:widowControl w:val="0"/>
        <w:numPr>
          <w:ilvl w:val="0"/>
          <w:numId w:val="1"/>
        </w:numPr>
        <w:kinsoku/>
        <w:wordWrap/>
        <w:overflowPunct/>
        <w:topLinePunct w:val="0"/>
        <w:autoSpaceDE/>
        <w:autoSpaceDN/>
        <w:bidi w:val="0"/>
        <w:adjustRightInd/>
        <w:snapToGrid/>
        <w:spacing w:line="460" w:lineRule="exact"/>
        <w:ind w:left="0" w:leftChars="0" w:firstLine="0" w:firstLineChars="0"/>
        <w:textAlignment w:val="auto"/>
        <w:rPr>
          <w:rFonts w:hint="eastAsia" w:ascii="仿宋" w:hAnsi="仿宋" w:eastAsia="仿宋" w:cs="仿宋"/>
          <w:b/>
          <w:bCs/>
          <w:sz w:val="24"/>
          <w:szCs w:val="24"/>
        </w:rPr>
      </w:pPr>
      <w:r>
        <w:rPr>
          <w:rFonts w:hint="eastAsia" w:ascii="仿宋" w:hAnsi="仿宋" w:eastAsia="仿宋" w:cs="仿宋"/>
          <w:b/>
          <w:bCs/>
          <w:sz w:val="24"/>
          <w:szCs w:val="24"/>
          <w:lang w:val="en-US" w:eastAsia="zh-CN"/>
        </w:rPr>
        <w:t>设备描述</w:t>
      </w:r>
      <w:r>
        <w:rPr>
          <w:rFonts w:hint="eastAsia" w:ascii="仿宋" w:hAnsi="仿宋" w:eastAsia="仿宋" w:cs="仿宋"/>
          <w:b/>
          <w:bCs/>
          <w:sz w:val="24"/>
          <w:szCs w:val="24"/>
        </w:rPr>
        <w:t>：</w:t>
      </w:r>
    </w:p>
    <w:p w14:paraId="600E1AC0">
      <w:pPr>
        <w:keepNext w:val="0"/>
        <w:keepLines w:val="0"/>
        <w:pageBreakBefore w:val="0"/>
        <w:widowControl w:val="0"/>
        <w:kinsoku/>
        <w:wordWrap/>
        <w:overflowPunct/>
        <w:topLinePunct w:val="0"/>
        <w:autoSpaceDE/>
        <w:autoSpaceDN/>
        <w:bidi w:val="0"/>
        <w:adjustRightInd/>
        <w:snapToGrid/>
        <w:spacing w:line="460" w:lineRule="exact"/>
        <w:ind w:firstLine="420" w:firstLineChars="0"/>
        <w:textAlignment w:val="auto"/>
        <w:rPr>
          <w:rFonts w:hint="eastAsia" w:ascii="仿宋" w:hAnsi="仿宋" w:eastAsia="仿宋" w:cs="仿宋"/>
          <w:b/>
          <w:bCs/>
          <w:sz w:val="24"/>
          <w:szCs w:val="24"/>
        </w:rPr>
      </w:pPr>
      <w:r>
        <w:rPr>
          <w:rFonts w:hint="eastAsia" w:ascii="仿宋" w:hAnsi="仿宋" w:eastAsia="仿宋" w:cs="仿宋"/>
          <w:b/>
          <w:bCs/>
          <w:sz w:val="24"/>
          <w:szCs w:val="24"/>
          <w:lang w:val="en-US" w:eastAsia="zh-CN"/>
        </w:rPr>
        <w:t>帘子布喷气织机是捻织织造工序的主要设备，固定式帘子布织机筒子架是与喷气织机配套的后置纱架，是</w:t>
      </w:r>
      <w:r>
        <w:rPr>
          <w:rFonts w:hint="eastAsia" w:ascii="仿宋" w:hAnsi="仿宋" w:eastAsia="仿宋" w:cs="仿宋"/>
          <w:b/>
          <w:bCs/>
          <w:sz w:val="24"/>
          <w:szCs w:val="24"/>
        </w:rPr>
        <w:t>将精密卷绕的筒线做切向退绕</w:t>
      </w:r>
      <w:r>
        <w:rPr>
          <w:rFonts w:hint="eastAsia" w:ascii="仿宋" w:hAnsi="仿宋" w:eastAsia="仿宋" w:cs="仿宋"/>
          <w:b/>
          <w:bCs/>
          <w:sz w:val="24"/>
          <w:szCs w:val="24"/>
          <w:lang w:eastAsia="zh-CN"/>
        </w:rPr>
        <w:t>，</w:t>
      </w:r>
      <w:r>
        <w:rPr>
          <w:rFonts w:hint="eastAsia" w:ascii="仿宋" w:hAnsi="仿宋" w:eastAsia="仿宋" w:cs="仿宋"/>
          <w:b/>
          <w:bCs/>
          <w:sz w:val="24"/>
          <w:szCs w:val="24"/>
          <w:lang w:val="en-US" w:eastAsia="zh-CN"/>
        </w:rPr>
        <w:t>将经线喂入给喷气</w:t>
      </w:r>
      <w:r>
        <w:rPr>
          <w:rFonts w:hint="eastAsia" w:ascii="仿宋" w:hAnsi="仿宋" w:eastAsia="仿宋" w:cs="仿宋"/>
          <w:b/>
          <w:bCs/>
          <w:sz w:val="24"/>
          <w:szCs w:val="24"/>
        </w:rPr>
        <w:t>织布机</w:t>
      </w:r>
      <w:r>
        <w:rPr>
          <w:rFonts w:hint="eastAsia" w:ascii="仿宋" w:hAnsi="仿宋" w:eastAsia="仿宋" w:cs="仿宋"/>
          <w:b/>
          <w:bCs/>
          <w:sz w:val="24"/>
          <w:szCs w:val="24"/>
          <w:lang w:eastAsia="zh-CN"/>
        </w:rPr>
        <w:t>，</w:t>
      </w:r>
      <w:r>
        <w:rPr>
          <w:rFonts w:hint="eastAsia" w:ascii="仿宋" w:hAnsi="仿宋" w:eastAsia="仿宋" w:cs="仿宋"/>
          <w:b/>
          <w:bCs/>
          <w:sz w:val="24"/>
          <w:szCs w:val="24"/>
          <w:lang w:val="en-US" w:eastAsia="zh-CN"/>
        </w:rPr>
        <w:t>保持张力均匀一致</w:t>
      </w:r>
      <w:r>
        <w:rPr>
          <w:rFonts w:hint="eastAsia" w:ascii="仿宋" w:hAnsi="仿宋" w:eastAsia="仿宋" w:cs="仿宋"/>
          <w:b/>
          <w:bCs/>
          <w:sz w:val="24"/>
          <w:szCs w:val="24"/>
        </w:rPr>
        <w:t>。</w:t>
      </w:r>
    </w:p>
    <w:p w14:paraId="3A56CA59">
      <w:pPr>
        <w:keepNext w:val="0"/>
        <w:keepLines w:val="0"/>
        <w:pageBreakBefore w:val="0"/>
        <w:widowControl w:val="0"/>
        <w:numPr>
          <w:ilvl w:val="0"/>
          <w:numId w:val="1"/>
        </w:numPr>
        <w:kinsoku/>
        <w:wordWrap/>
        <w:overflowPunct/>
        <w:topLinePunct w:val="0"/>
        <w:autoSpaceDE/>
        <w:autoSpaceDN/>
        <w:bidi w:val="0"/>
        <w:adjustRightInd/>
        <w:snapToGrid/>
        <w:spacing w:line="460" w:lineRule="exact"/>
        <w:ind w:left="0" w:leftChars="0" w:firstLine="0" w:firstLineChars="0"/>
        <w:textAlignment w:val="auto"/>
        <w:rPr>
          <w:rFonts w:hint="eastAsia" w:ascii="仿宋" w:hAnsi="仿宋" w:eastAsia="仿宋" w:cs="仿宋"/>
          <w:b/>
          <w:bCs/>
          <w:sz w:val="24"/>
          <w:szCs w:val="24"/>
        </w:rPr>
      </w:pPr>
      <w:r>
        <w:rPr>
          <w:rFonts w:hint="eastAsia" w:ascii="仿宋" w:hAnsi="仿宋" w:eastAsia="仿宋" w:cs="仿宋"/>
          <w:b/>
          <w:bCs/>
          <w:sz w:val="24"/>
          <w:szCs w:val="24"/>
          <w:lang w:val="en-US" w:eastAsia="zh-CN"/>
        </w:rPr>
        <w:t>固定式筒子架主要技术参数和配置要求：</w:t>
      </w:r>
      <w:r>
        <w:rPr>
          <w:rFonts w:hint="eastAsia" w:ascii="仿宋" w:hAnsi="仿宋" w:eastAsia="仿宋" w:cs="仿宋"/>
          <w:b/>
          <w:bCs/>
          <w:sz w:val="24"/>
          <w:szCs w:val="24"/>
        </w:rPr>
        <w:t xml:space="preserve"> </w:t>
      </w:r>
    </w:p>
    <w:p w14:paraId="0A57042F">
      <w:pPr>
        <w:keepNext w:val="0"/>
        <w:keepLines w:val="0"/>
        <w:pageBreakBefore w:val="0"/>
        <w:widowControl w:val="0"/>
        <w:numPr>
          <w:ilvl w:val="0"/>
          <w:numId w:val="2"/>
        </w:numPr>
        <w:kinsoku/>
        <w:wordWrap/>
        <w:overflowPunct/>
        <w:topLinePunct w:val="0"/>
        <w:autoSpaceDE/>
        <w:autoSpaceDN/>
        <w:bidi w:val="0"/>
        <w:adjustRightInd/>
        <w:snapToGrid/>
        <w:spacing w:line="460" w:lineRule="exact"/>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数量及形式</w:t>
      </w:r>
      <w:r>
        <w:rPr>
          <w:rFonts w:hint="eastAsia" w:ascii="仿宋" w:hAnsi="仿宋" w:eastAsia="仿宋" w:cs="仿宋"/>
          <w:sz w:val="24"/>
          <w:szCs w:val="24"/>
        </w:rPr>
        <w:t>：</w:t>
      </w:r>
    </w:p>
    <w:tbl>
      <w:tblPr>
        <w:tblStyle w:val="8"/>
        <w:tblW w:w="0" w:type="auto"/>
        <w:tblInd w:w="7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2"/>
        <w:gridCol w:w="1348"/>
        <w:gridCol w:w="1230"/>
        <w:gridCol w:w="800"/>
        <w:gridCol w:w="800"/>
        <w:gridCol w:w="1048"/>
        <w:gridCol w:w="1450"/>
      </w:tblGrid>
      <w:tr w14:paraId="3B85A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62" w:type="dxa"/>
            <w:vAlign w:val="top"/>
          </w:tcPr>
          <w:p w14:paraId="20DBA7F3">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序号</w:t>
            </w:r>
          </w:p>
        </w:tc>
        <w:tc>
          <w:tcPr>
            <w:tcW w:w="1348" w:type="dxa"/>
          </w:tcPr>
          <w:p w14:paraId="2034E2ED">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总锭数</w:t>
            </w:r>
            <w:r>
              <w:rPr>
                <w:rFonts w:hint="eastAsia" w:ascii="仿宋" w:hAnsi="仿宋" w:eastAsia="仿宋" w:cs="仿宋"/>
                <w:sz w:val="24"/>
                <w:szCs w:val="24"/>
                <w:vertAlign w:val="baseline"/>
                <w:lang w:val="en-US" w:eastAsia="ja-JP"/>
              </w:rPr>
              <w:t>/</w:t>
            </w:r>
            <w:r>
              <w:rPr>
                <w:rFonts w:hint="eastAsia" w:ascii="仿宋" w:hAnsi="仿宋" w:eastAsia="仿宋" w:cs="仿宋"/>
                <w:sz w:val="24"/>
                <w:szCs w:val="24"/>
                <w:vertAlign w:val="baseline"/>
                <w:lang w:val="en-US" w:eastAsia="zh-CN"/>
              </w:rPr>
              <w:t>台</w:t>
            </w:r>
          </w:p>
        </w:tc>
        <w:tc>
          <w:tcPr>
            <w:tcW w:w="1230" w:type="dxa"/>
          </w:tcPr>
          <w:p w14:paraId="7115442F">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数量（台）</w:t>
            </w:r>
          </w:p>
        </w:tc>
        <w:tc>
          <w:tcPr>
            <w:tcW w:w="800" w:type="dxa"/>
          </w:tcPr>
          <w:p w14:paraId="0103B2DA">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层数</w:t>
            </w:r>
          </w:p>
        </w:tc>
        <w:tc>
          <w:tcPr>
            <w:tcW w:w="800" w:type="dxa"/>
          </w:tcPr>
          <w:p w14:paraId="46BBF062">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列数</w:t>
            </w:r>
          </w:p>
        </w:tc>
        <w:tc>
          <w:tcPr>
            <w:tcW w:w="1048" w:type="dxa"/>
            <w:shd w:val="clear" w:color="auto" w:fill="auto"/>
            <w:vAlign w:val="top"/>
          </w:tcPr>
          <w:p w14:paraId="580D3B44">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0" w:firstLineChars="0"/>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排数</w:t>
            </w:r>
          </w:p>
        </w:tc>
        <w:tc>
          <w:tcPr>
            <w:tcW w:w="1450" w:type="dxa"/>
          </w:tcPr>
          <w:p w14:paraId="639ABD31">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每排锭数</w:t>
            </w:r>
          </w:p>
        </w:tc>
      </w:tr>
      <w:tr w14:paraId="0FE00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 w:type="dxa"/>
          </w:tcPr>
          <w:p w14:paraId="2BEB64FA">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w:t>
            </w:r>
          </w:p>
        </w:tc>
        <w:tc>
          <w:tcPr>
            <w:tcW w:w="1348" w:type="dxa"/>
          </w:tcPr>
          <w:p w14:paraId="480FF052">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1620</w:t>
            </w:r>
          </w:p>
        </w:tc>
        <w:tc>
          <w:tcPr>
            <w:tcW w:w="1230" w:type="dxa"/>
          </w:tcPr>
          <w:p w14:paraId="22C17EDB">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2</w:t>
            </w:r>
          </w:p>
        </w:tc>
        <w:tc>
          <w:tcPr>
            <w:tcW w:w="800" w:type="dxa"/>
          </w:tcPr>
          <w:p w14:paraId="55FCFDB9">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6</w:t>
            </w:r>
          </w:p>
        </w:tc>
        <w:tc>
          <w:tcPr>
            <w:tcW w:w="800" w:type="dxa"/>
          </w:tcPr>
          <w:p w14:paraId="22F24BF3">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45</w:t>
            </w:r>
          </w:p>
        </w:tc>
        <w:tc>
          <w:tcPr>
            <w:tcW w:w="1048" w:type="dxa"/>
            <w:shd w:val="clear" w:color="auto" w:fill="auto"/>
            <w:vAlign w:val="top"/>
          </w:tcPr>
          <w:p w14:paraId="76E5FE89">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0" w:firstLineChars="0"/>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3</w:t>
            </w:r>
          </w:p>
        </w:tc>
        <w:tc>
          <w:tcPr>
            <w:tcW w:w="1450" w:type="dxa"/>
          </w:tcPr>
          <w:p w14:paraId="28C3E6A5">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540</w:t>
            </w:r>
          </w:p>
        </w:tc>
      </w:tr>
      <w:tr w14:paraId="4767F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 w:type="dxa"/>
          </w:tcPr>
          <w:p w14:paraId="47D9C07D">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2</w:t>
            </w:r>
          </w:p>
        </w:tc>
        <w:tc>
          <w:tcPr>
            <w:tcW w:w="1348" w:type="dxa"/>
          </w:tcPr>
          <w:p w14:paraId="60FBAE8A">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1890</w:t>
            </w:r>
          </w:p>
        </w:tc>
        <w:tc>
          <w:tcPr>
            <w:tcW w:w="1230" w:type="dxa"/>
          </w:tcPr>
          <w:p w14:paraId="3C2BB5F6">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w:t>
            </w:r>
          </w:p>
        </w:tc>
        <w:tc>
          <w:tcPr>
            <w:tcW w:w="800" w:type="dxa"/>
          </w:tcPr>
          <w:p w14:paraId="4369FA0F">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7</w:t>
            </w:r>
          </w:p>
        </w:tc>
        <w:tc>
          <w:tcPr>
            <w:tcW w:w="800" w:type="dxa"/>
          </w:tcPr>
          <w:p w14:paraId="5E1B982E">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45</w:t>
            </w:r>
          </w:p>
        </w:tc>
        <w:tc>
          <w:tcPr>
            <w:tcW w:w="1048" w:type="dxa"/>
            <w:shd w:val="clear" w:color="auto" w:fill="auto"/>
            <w:vAlign w:val="top"/>
          </w:tcPr>
          <w:p w14:paraId="74284F9B">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0" w:firstLineChars="0"/>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3</w:t>
            </w:r>
          </w:p>
        </w:tc>
        <w:tc>
          <w:tcPr>
            <w:tcW w:w="1450" w:type="dxa"/>
          </w:tcPr>
          <w:p w14:paraId="486018CD">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630</w:t>
            </w:r>
          </w:p>
        </w:tc>
      </w:tr>
    </w:tbl>
    <w:p w14:paraId="4984C7B0">
      <w:pPr>
        <w:keepNext w:val="0"/>
        <w:keepLines w:val="0"/>
        <w:pageBreakBefore w:val="0"/>
        <w:widowControl w:val="0"/>
        <w:numPr>
          <w:ilvl w:val="0"/>
          <w:numId w:val="3"/>
        </w:numPr>
        <w:kinsoku/>
        <w:wordWrap/>
        <w:overflowPunct/>
        <w:topLinePunct w:val="0"/>
        <w:autoSpaceDE/>
        <w:autoSpaceDN/>
        <w:bidi w:val="0"/>
        <w:adjustRightInd/>
        <w:snapToGrid/>
        <w:spacing w:line="460" w:lineRule="exact"/>
        <w:ind w:left="420" w:leftChars="0" w:hanging="420" w:firstLineChars="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6层</w:t>
      </w:r>
      <w:r>
        <w:rPr>
          <w:rFonts w:hint="eastAsia" w:ascii="仿宋" w:hAnsi="仿宋" w:eastAsia="仿宋" w:cs="仿宋"/>
          <w:sz w:val="24"/>
          <w:szCs w:val="24"/>
        </w:rPr>
        <w:t>层距</w:t>
      </w:r>
      <w:r>
        <w:rPr>
          <w:rFonts w:hint="eastAsia" w:ascii="仿宋" w:hAnsi="仿宋" w:eastAsia="仿宋" w:cs="仿宋"/>
          <w:b/>
          <w:bCs/>
          <w:color w:val="0000FF"/>
          <w:sz w:val="28"/>
          <w:szCs w:val="28"/>
          <w:u w:val="single"/>
          <w:lang w:val="en-US" w:eastAsia="zh-CN"/>
        </w:rPr>
        <w:t>380</w:t>
      </w:r>
      <w:r>
        <w:rPr>
          <w:rFonts w:hint="eastAsia" w:ascii="仿宋" w:hAnsi="仿宋" w:eastAsia="仿宋" w:cs="仿宋"/>
          <w:sz w:val="24"/>
          <w:szCs w:val="24"/>
        </w:rPr>
        <w:t>毫米、列距</w:t>
      </w:r>
      <w:r>
        <w:rPr>
          <w:rFonts w:hint="eastAsia" w:ascii="仿宋" w:hAnsi="仿宋" w:eastAsia="仿宋" w:cs="仿宋"/>
          <w:b/>
          <w:bCs/>
          <w:color w:val="0000FF"/>
          <w:sz w:val="28"/>
          <w:szCs w:val="28"/>
          <w:u w:val="single"/>
          <w:lang w:val="en-US" w:eastAsia="zh-CN"/>
        </w:rPr>
        <w:t>340</w:t>
      </w:r>
      <w:r>
        <w:rPr>
          <w:rFonts w:hint="eastAsia" w:ascii="仿宋" w:hAnsi="仿宋" w:eastAsia="仿宋" w:cs="仿宋"/>
          <w:sz w:val="24"/>
          <w:szCs w:val="24"/>
        </w:rPr>
        <w:t>毫米</w:t>
      </w:r>
      <w:r>
        <w:rPr>
          <w:rFonts w:hint="eastAsia" w:ascii="仿宋" w:hAnsi="仿宋" w:eastAsia="仿宋" w:cs="仿宋"/>
          <w:sz w:val="24"/>
          <w:szCs w:val="24"/>
          <w:lang w:eastAsia="zh-CN"/>
        </w:rPr>
        <w:t>；</w:t>
      </w:r>
    </w:p>
    <w:p w14:paraId="5FC7B486">
      <w:pPr>
        <w:keepNext w:val="0"/>
        <w:keepLines w:val="0"/>
        <w:pageBreakBefore w:val="0"/>
        <w:widowControl w:val="0"/>
        <w:numPr>
          <w:ilvl w:val="0"/>
          <w:numId w:val="3"/>
        </w:numPr>
        <w:kinsoku/>
        <w:wordWrap/>
        <w:overflowPunct/>
        <w:topLinePunct w:val="0"/>
        <w:autoSpaceDE/>
        <w:autoSpaceDN/>
        <w:bidi w:val="0"/>
        <w:adjustRightInd/>
        <w:snapToGrid/>
        <w:spacing w:line="460" w:lineRule="exact"/>
        <w:ind w:left="420" w:leftChars="0" w:hanging="420" w:firstLineChars="0"/>
        <w:textAlignment w:val="auto"/>
        <w:rPr>
          <w:rFonts w:hint="eastAsia" w:ascii="仿宋" w:hAnsi="仿宋" w:eastAsia="仿宋" w:cs="仿宋"/>
          <w:color w:val="FF0000"/>
          <w:sz w:val="24"/>
          <w:szCs w:val="24"/>
          <w:lang w:val="en-US" w:eastAsia="zh-CN"/>
        </w:rPr>
      </w:pPr>
      <w:r>
        <w:rPr>
          <w:rFonts w:hint="eastAsia" w:ascii="仿宋" w:hAnsi="仿宋" w:eastAsia="仿宋" w:cs="仿宋"/>
          <w:color w:val="FF0000"/>
          <w:sz w:val="24"/>
          <w:szCs w:val="24"/>
          <w:lang w:val="en-US" w:eastAsia="zh-CN"/>
        </w:rPr>
        <w:t>7层层距</w:t>
      </w:r>
      <w:r>
        <w:rPr>
          <w:rFonts w:hint="eastAsia" w:ascii="仿宋" w:hAnsi="仿宋" w:eastAsia="仿宋" w:cs="仿宋"/>
          <w:b/>
          <w:bCs/>
          <w:color w:val="FF0000"/>
          <w:sz w:val="28"/>
          <w:szCs w:val="28"/>
          <w:u w:val="single"/>
          <w:lang w:val="en-US" w:eastAsia="zh-CN"/>
        </w:rPr>
        <w:t>350</w:t>
      </w:r>
      <w:r>
        <w:rPr>
          <w:rFonts w:hint="eastAsia" w:ascii="仿宋" w:hAnsi="仿宋" w:eastAsia="仿宋" w:cs="仿宋"/>
          <w:color w:val="FF0000"/>
          <w:sz w:val="24"/>
          <w:szCs w:val="24"/>
          <w:lang w:val="en-US" w:eastAsia="zh-CN"/>
        </w:rPr>
        <w:t>毫米，列距</w:t>
      </w:r>
      <w:r>
        <w:rPr>
          <w:rFonts w:hint="eastAsia" w:ascii="仿宋" w:hAnsi="仿宋" w:eastAsia="仿宋" w:cs="仿宋"/>
          <w:b/>
          <w:bCs/>
          <w:color w:val="FF0000"/>
          <w:sz w:val="28"/>
          <w:szCs w:val="28"/>
          <w:u w:val="single"/>
          <w:lang w:val="en-US" w:eastAsia="zh-CN"/>
        </w:rPr>
        <w:t>340</w:t>
      </w:r>
      <w:r>
        <w:rPr>
          <w:rFonts w:hint="eastAsia" w:ascii="仿宋" w:hAnsi="仿宋" w:eastAsia="仿宋" w:cs="仿宋"/>
          <w:color w:val="FF0000"/>
          <w:sz w:val="24"/>
          <w:szCs w:val="24"/>
          <w:lang w:val="en-US" w:eastAsia="zh-CN"/>
        </w:rPr>
        <w:t>毫米，最上排筒芯离地高度不超过2420mm。</w:t>
      </w:r>
    </w:p>
    <w:p w14:paraId="1F3D421B">
      <w:pPr>
        <w:keepNext w:val="0"/>
        <w:keepLines w:val="0"/>
        <w:pageBreakBefore w:val="0"/>
        <w:widowControl w:val="0"/>
        <w:numPr>
          <w:ilvl w:val="0"/>
          <w:numId w:val="4"/>
        </w:numPr>
        <w:kinsoku/>
        <w:wordWrap/>
        <w:overflowPunct/>
        <w:topLinePunct w:val="0"/>
        <w:autoSpaceDE/>
        <w:autoSpaceDN/>
        <w:bidi w:val="0"/>
        <w:adjustRightInd/>
        <w:snapToGrid/>
        <w:spacing w:line="460" w:lineRule="exact"/>
        <w:ind w:left="420" w:leftChars="0" w:hanging="420" w:firstLineChars="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每排之间的工作空间至少</w:t>
      </w:r>
      <w:r>
        <w:rPr>
          <w:rFonts w:hint="eastAsia" w:ascii="仿宋" w:hAnsi="仿宋" w:eastAsia="仿宋" w:cs="仿宋"/>
          <w:b/>
          <w:bCs/>
          <w:color w:val="0000FF"/>
          <w:sz w:val="28"/>
          <w:szCs w:val="28"/>
          <w:u w:val="single"/>
          <w:lang w:val="en-US" w:eastAsia="zh-CN"/>
        </w:rPr>
        <w:t>1200</w:t>
      </w:r>
      <w:r>
        <w:rPr>
          <w:rFonts w:hint="eastAsia" w:ascii="仿宋" w:hAnsi="仿宋" w:eastAsia="仿宋" w:cs="仿宋"/>
          <w:sz w:val="24"/>
          <w:szCs w:val="24"/>
          <w:lang w:val="en-US" w:eastAsia="zh-CN"/>
        </w:rPr>
        <w:t>mm；</w:t>
      </w:r>
    </w:p>
    <w:p w14:paraId="44FC7AB7">
      <w:pPr>
        <w:keepNext w:val="0"/>
        <w:keepLines w:val="0"/>
        <w:pageBreakBefore w:val="0"/>
        <w:widowControl w:val="0"/>
        <w:numPr>
          <w:ilvl w:val="0"/>
          <w:numId w:val="4"/>
        </w:numPr>
        <w:kinsoku/>
        <w:wordWrap/>
        <w:overflowPunct/>
        <w:topLinePunct w:val="0"/>
        <w:autoSpaceDE/>
        <w:autoSpaceDN/>
        <w:bidi w:val="0"/>
        <w:adjustRightInd/>
        <w:snapToGrid/>
        <w:spacing w:line="460" w:lineRule="exact"/>
        <w:ind w:left="420" w:leftChars="0" w:hanging="420" w:firstLineChars="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导纱板：每块上瓷眼数量为每层后侧纱筒的设计数量再增加 </w:t>
      </w:r>
      <w:r>
        <w:rPr>
          <w:rFonts w:hint="eastAsia" w:ascii="仿宋" w:hAnsi="仿宋" w:eastAsia="仿宋" w:cs="仿宋"/>
          <w:b/>
          <w:bCs/>
          <w:color w:val="0000FF"/>
          <w:sz w:val="28"/>
          <w:szCs w:val="28"/>
          <w:u w:val="single"/>
          <w:lang w:val="en-US" w:eastAsia="zh-CN"/>
        </w:rPr>
        <w:t xml:space="preserve">2 </w:t>
      </w:r>
      <w:r>
        <w:rPr>
          <w:rFonts w:hint="eastAsia" w:ascii="仿宋" w:hAnsi="仿宋" w:eastAsia="仿宋" w:cs="仿宋"/>
          <w:sz w:val="24"/>
          <w:szCs w:val="24"/>
          <w:lang w:val="en-US" w:eastAsia="zh-CN"/>
        </w:rPr>
        <w:t>个以作备用，每排每列设有编号标记，样式参考下图。</w:t>
      </w:r>
    </w:p>
    <w:tbl>
      <w:tblPr>
        <w:tblStyle w:val="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042"/>
      </w:tblGrid>
      <w:tr w14:paraId="6A2B16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9" w:hRule="atLeast"/>
        </w:trPr>
        <w:tc>
          <w:tcPr>
            <w:tcW w:w="7042" w:type="dxa"/>
            <w:vAlign w:val="top"/>
          </w:tcPr>
          <w:p w14:paraId="210E98A4">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rPr>
              <w:drawing>
                <wp:anchor distT="0" distB="0" distL="114300" distR="114300" simplePos="0" relativeHeight="251659264" behindDoc="1" locked="0" layoutInCell="1" allowOverlap="1">
                  <wp:simplePos x="0" y="0"/>
                  <wp:positionH relativeFrom="column">
                    <wp:posOffset>6350</wp:posOffset>
                  </wp:positionH>
                  <wp:positionV relativeFrom="paragraph">
                    <wp:posOffset>63500</wp:posOffset>
                  </wp:positionV>
                  <wp:extent cx="3862705" cy="1885950"/>
                  <wp:effectExtent l="0" t="0" r="4445" b="0"/>
                  <wp:wrapTight wrapText="bothSides">
                    <wp:wrapPolygon>
                      <wp:start x="0" y="0"/>
                      <wp:lineTo x="0" y="21382"/>
                      <wp:lineTo x="21518" y="21382"/>
                      <wp:lineTo x="21518" y="0"/>
                      <wp:lineTo x="0" y="0"/>
                    </wp:wrapPolygon>
                  </wp:wrapTight>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3862705" cy="1885950"/>
                          </a:xfrm>
                          <a:prstGeom prst="rect">
                            <a:avLst/>
                          </a:prstGeom>
                          <a:noFill/>
                          <a:ln>
                            <a:noFill/>
                          </a:ln>
                        </pic:spPr>
                      </pic:pic>
                    </a:graphicData>
                  </a:graphic>
                </wp:anchor>
              </w:drawing>
            </w:r>
          </w:p>
        </w:tc>
      </w:tr>
    </w:tbl>
    <w:p w14:paraId="2E575054">
      <w:pPr>
        <w:keepNext w:val="0"/>
        <w:keepLines w:val="0"/>
        <w:pageBreakBefore w:val="0"/>
        <w:widowControl w:val="0"/>
        <w:numPr>
          <w:ilvl w:val="0"/>
          <w:numId w:val="4"/>
        </w:numPr>
        <w:kinsoku/>
        <w:wordWrap/>
        <w:overflowPunct/>
        <w:topLinePunct w:val="0"/>
        <w:autoSpaceDE/>
        <w:autoSpaceDN/>
        <w:bidi w:val="0"/>
        <w:adjustRightInd/>
        <w:snapToGrid/>
        <w:spacing w:line="460" w:lineRule="exact"/>
        <w:ind w:left="420" w:leftChars="0" w:hanging="420" w:firstLineChars="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穿纱件（双手指）全部采用氧化铝瓷条导纱，为双排排列，每排每列设有编号标记，样式参考下图。</w:t>
      </w:r>
    </w:p>
    <w:tbl>
      <w:tblPr>
        <w:tblStyle w:val="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062"/>
      </w:tblGrid>
      <w:tr w14:paraId="7CB2E8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062" w:type="dxa"/>
            <w:vAlign w:val="top"/>
          </w:tcPr>
          <w:p w14:paraId="208D738D">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rPr>
              <w:drawing>
                <wp:anchor distT="0" distB="0" distL="114300" distR="114300" simplePos="0" relativeHeight="251660288" behindDoc="1" locked="0" layoutInCell="1" allowOverlap="1">
                  <wp:simplePos x="0" y="0"/>
                  <wp:positionH relativeFrom="column">
                    <wp:posOffset>0</wp:posOffset>
                  </wp:positionH>
                  <wp:positionV relativeFrom="paragraph">
                    <wp:posOffset>-2947670</wp:posOffset>
                  </wp:positionV>
                  <wp:extent cx="3910965" cy="2119630"/>
                  <wp:effectExtent l="0" t="0" r="13335" b="13970"/>
                  <wp:wrapTight wrapText="bothSides">
                    <wp:wrapPolygon>
                      <wp:start x="0" y="0"/>
                      <wp:lineTo x="0" y="21354"/>
                      <wp:lineTo x="21463" y="21354"/>
                      <wp:lineTo x="21463" y="0"/>
                      <wp:lineTo x="0" y="0"/>
                    </wp:wrapPolygon>
                  </wp:wrapTight>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stretch>
                            <a:fillRect/>
                          </a:stretch>
                        </pic:blipFill>
                        <pic:spPr>
                          <a:xfrm>
                            <a:off x="0" y="0"/>
                            <a:ext cx="3910965" cy="2119630"/>
                          </a:xfrm>
                          <a:prstGeom prst="rect">
                            <a:avLst/>
                          </a:prstGeom>
                          <a:noFill/>
                          <a:ln>
                            <a:noFill/>
                          </a:ln>
                        </pic:spPr>
                      </pic:pic>
                    </a:graphicData>
                  </a:graphic>
                </wp:anchor>
              </w:drawing>
            </w:r>
          </w:p>
        </w:tc>
      </w:tr>
    </w:tbl>
    <w:p w14:paraId="7FF794CE">
      <w:pPr>
        <w:keepNext w:val="0"/>
        <w:keepLines w:val="0"/>
        <w:pageBreakBefore w:val="0"/>
        <w:widowControl w:val="0"/>
        <w:numPr>
          <w:ilvl w:val="0"/>
          <w:numId w:val="4"/>
        </w:numPr>
        <w:kinsoku/>
        <w:wordWrap/>
        <w:overflowPunct/>
        <w:topLinePunct w:val="0"/>
        <w:autoSpaceDE/>
        <w:autoSpaceDN/>
        <w:bidi w:val="0"/>
        <w:adjustRightInd/>
        <w:snapToGrid/>
        <w:spacing w:line="460" w:lineRule="exact"/>
        <w:ind w:left="420" w:leftChars="0" w:hanging="420" w:firstLineChars="0"/>
        <w:textAlignment w:val="auto"/>
        <w:rPr>
          <w:rFonts w:hint="eastAsia" w:ascii="仿宋" w:hAnsi="仿宋" w:eastAsia="仿宋" w:cs="仿宋"/>
          <w:sz w:val="24"/>
          <w:szCs w:val="24"/>
          <w:u w:val="none"/>
          <w:lang w:val="en-US" w:eastAsia="zh-CN"/>
        </w:rPr>
      </w:pPr>
      <w:r>
        <w:rPr>
          <w:rFonts w:hint="eastAsia" w:ascii="仿宋" w:hAnsi="仿宋" w:eastAsia="仿宋" w:cs="仿宋"/>
          <w:sz w:val="24"/>
          <w:szCs w:val="24"/>
          <w:u w:val="none"/>
          <w:lang w:val="en-US" w:eastAsia="zh-CN"/>
        </w:rPr>
        <w:t>最前排集丝板：</w:t>
      </w:r>
      <w:r>
        <w:rPr>
          <w:rFonts w:hint="eastAsia" w:ascii="仿宋" w:hAnsi="仿宋" w:eastAsia="仿宋" w:cs="仿宋"/>
          <w:color w:val="FF0000"/>
          <w:sz w:val="24"/>
          <w:szCs w:val="24"/>
          <w:u w:val="none"/>
          <w:lang w:val="en-US" w:eastAsia="zh-CN"/>
        </w:rPr>
        <w:t>每层集丝板为三层排列(18孔X3层，瓷眼直径5-6mm,孔间距13mm,层距20mm)</w:t>
      </w:r>
      <w:r>
        <w:rPr>
          <w:rFonts w:hint="eastAsia" w:ascii="仿宋" w:hAnsi="仿宋" w:eastAsia="仿宋" w:cs="仿宋"/>
          <w:sz w:val="24"/>
          <w:szCs w:val="24"/>
          <w:u w:val="none"/>
          <w:lang w:val="en-US" w:eastAsia="zh-CN"/>
        </w:rPr>
        <w:t>，样式参考下图。</w:t>
      </w:r>
    </w:p>
    <w:tbl>
      <w:tblPr>
        <w:tblStyle w:val="8"/>
        <w:tblW w:w="734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714"/>
        <w:gridCol w:w="3630"/>
      </w:tblGrid>
      <w:tr w14:paraId="54AC72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38" w:hRule="atLeast"/>
        </w:trPr>
        <w:tc>
          <w:tcPr>
            <w:tcW w:w="3714" w:type="dxa"/>
            <w:vAlign w:val="top"/>
          </w:tcPr>
          <w:p w14:paraId="6106BE51">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szCs w:val="24"/>
                <w:u w:val="none"/>
                <w:vertAlign w:val="baseline"/>
                <w:lang w:val="en-US" w:eastAsia="zh-CN"/>
              </w:rPr>
            </w:pPr>
            <w:r>
              <w:rPr>
                <w:rFonts w:hint="eastAsia" w:ascii="仿宋" w:hAnsi="仿宋" w:eastAsia="仿宋" w:cs="仿宋"/>
              </w:rPr>
              <w:drawing>
                <wp:anchor distT="0" distB="0" distL="114300" distR="114300" simplePos="0" relativeHeight="251662336" behindDoc="1" locked="0" layoutInCell="1" allowOverlap="1">
                  <wp:simplePos x="0" y="0"/>
                  <wp:positionH relativeFrom="column">
                    <wp:posOffset>0</wp:posOffset>
                  </wp:positionH>
                  <wp:positionV relativeFrom="paragraph">
                    <wp:posOffset>31750</wp:posOffset>
                  </wp:positionV>
                  <wp:extent cx="2207260" cy="3078480"/>
                  <wp:effectExtent l="0" t="0" r="0" b="0"/>
                  <wp:wrapTight wrapText="bothSides">
                    <wp:wrapPolygon>
                      <wp:start x="0" y="0"/>
                      <wp:lineTo x="0" y="21520"/>
                      <wp:lineTo x="21438" y="21520"/>
                      <wp:lineTo x="21438" y="0"/>
                      <wp:lineTo x="0" y="0"/>
                    </wp:wrapPolygon>
                  </wp:wrapTight>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6"/>
                          <a:stretch>
                            <a:fillRect/>
                          </a:stretch>
                        </pic:blipFill>
                        <pic:spPr>
                          <a:xfrm>
                            <a:off x="0" y="0"/>
                            <a:ext cx="2207260" cy="3078480"/>
                          </a:xfrm>
                          <a:prstGeom prst="rect">
                            <a:avLst/>
                          </a:prstGeom>
                          <a:noFill/>
                          <a:ln>
                            <a:noFill/>
                          </a:ln>
                        </pic:spPr>
                      </pic:pic>
                    </a:graphicData>
                  </a:graphic>
                </wp:anchor>
              </w:drawing>
            </w:r>
          </w:p>
        </w:tc>
        <w:tc>
          <w:tcPr>
            <w:tcW w:w="3630" w:type="dxa"/>
          </w:tcPr>
          <w:p w14:paraId="11D9E371">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szCs w:val="24"/>
                <w:u w:val="none"/>
                <w:vertAlign w:val="baseline"/>
                <w:lang w:val="en-US" w:eastAsia="zh-CN"/>
              </w:rPr>
            </w:pPr>
            <w:r>
              <w:rPr>
                <w:rFonts w:hint="eastAsia" w:ascii="仿宋" w:hAnsi="仿宋" w:eastAsia="仿宋" w:cs="仿宋"/>
              </w:rPr>
              <w:drawing>
                <wp:anchor distT="0" distB="0" distL="114300" distR="114300" simplePos="0" relativeHeight="251663360" behindDoc="1" locked="0" layoutInCell="1" allowOverlap="1">
                  <wp:simplePos x="0" y="0"/>
                  <wp:positionH relativeFrom="column">
                    <wp:posOffset>0</wp:posOffset>
                  </wp:positionH>
                  <wp:positionV relativeFrom="paragraph">
                    <wp:posOffset>31750</wp:posOffset>
                  </wp:positionV>
                  <wp:extent cx="2144395" cy="3086735"/>
                  <wp:effectExtent l="0" t="0" r="0" b="0"/>
                  <wp:wrapTight wrapText="bothSides">
                    <wp:wrapPolygon>
                      <wp:start x="0" y="0"/>
                      <wp:lineTo x="0" y="21462"/>
                      <wp:lineTo x="21491" y="21462"/>
                      <wp:lineTo x="21491" y="0"/>
                      <wp:lineTo x="0" y="0"/>
                    </wp:wrapPolygon>
                  </wp:wrapTight>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7"/>
                          <a:stretch>
                            <a:fillRect/>
                          </a:stretch>
                        </pic:blipFill>
                        <pic:spPr>
                          <a:xfrm>
                            <a:off x="0" y="0"/>
                            <a:ext cx="2144395" cy="3086735"/>
                          </a:xfrm>
                          <a:prstGeom prst="rect">
                            <a:avLst/>
                          </a:prstGeom>
                          <a:noFill/>
                          <a:ln>
                            <a:noFill/>
                          </a:ln>
                        </pic:spPr>
                      </pic:pic>
                    </a:graphicData>
                  </a:graphic>
                </wp:anchor>
              </w:drawing>
            </w:r>
          </w:p>
        </w:tc>
      </w:tr>
    </w:tbl>
    <w:p w14:paraId="4154ECA3">
      <w:pPr>
        <w:keepNext w:val="0"/>
        <w:keepLines w:val="0"/>
        <w:pageBreakBefore w:val="0"/>
        <w:widowControl w:val="0"/>
        <w:numPr>
          <w:ilvl w:val="0"/>
          <w:numId w:val="2"/>
        </w:numPr>
        <w:kinsoku/>
        <w:wordWrap/>
        <w:overflowPunct/>
        <w:topLinePunct w:val="0"/>
        <w:autoSpaceDE/>
        <w:autoSpaceDN/>
        <w:bidi w:val="0"/>
        <w:adjustRightInd/>
        <w:snapToGrid/>
        <w:spacing w:line="460" w:lineRule="exact"/>
        <w:textAlignment w:val="auto"/>
        <w:rPr>
          <w:rFonts w:hint="eastAsia" w:ascii="仿宋" w:hAnsi="仿宋" w:eastAsia="仿宋" w:cs="仿宋"/>
          <w:sz w:val="24"/>
          <w:szCs w:val="24"/>
          <w:u w:val="single"/>
          <w:lang w:val="en-US" w:eastAsia="zh-CN"/>
        </w:rPr>
      </w:pPr>
      <w:r>
        <w:rPr>
          <w:rFonts w:hint="eastAsia" w:ascii="仿宋" w:hAnsi="仿宋" w:eastAsia="仿宋" w:cs="仿宋"/>
          <w:sz w:val="24"/>
          <w:szCs w:val="24"/>
        </w:rPr>
        <w:t>筒管内径</w:t>
      </w:r>
      <w:r>
        <w:rPr>
          <w:rFonts w:hint="eastAsia" w:ascii="仿宋" w:hAnsi="仿宋" w:eastAsia="仿宋" w:cs="仿宋"/>
          <w:sz w:val="24"/>
          <w:szCs w:val="24"/>
          <w:lang w:val="en-US" w:eastAsia="zh-CN"/>
        </w:rPr>
        <w:t>和长度</w:t>
      </w:r>
      <w:r>
        <w:rPr>
          <w:rFonts w:hint="eastAsia" w:ascii="仿宋" w:hAnsi="仿宋" w:eastAsia="仿宋" w:cs="仿宋"/>
          <w:sz w:val="24"/>
          <w:szCs w:val="24"/>
        </w:rPr>
        <w:t>：</w:t>
      </w:r>
      <w:r>
        <w:rPr>
          <w:rFonts w:hint="eastAsia" w:ascii="仿宋" w:hAnsi="仿宋" w:eastAsia="仿宋" w:cs="仿宋"/>
          <w:b/>
          <w:bCs/>
          <w:color w:val="0000FF"/>
          <w:sz w:val="28"/>
          <w:szCs w:val="28"/>
          <w:u w:val="single"/>
          <w:lang w:val="en-US" w:eastAsia="zh-CN"/>
        </w:rPr>
        <w:t>Φ75mm/L300mm</w:t>
      </w:r>
    </w:p>
    <w:p w14:paraId="5DF33BFE">
      <w:pPr>
        <w:keepNext w:val="0"/>
        <w:keepLines w:val="0"/>
        <w:pageBreakBefore w:val="0"/>
        <w:widowControl w:val="0"/>
        <w:numPr>
          <w:ilvl w:val="0"/>
          <w:numId w:val="2"/>
        </w:numPr>
        <w:kinsoku/>
        <w:wordWrap/>
        <w:overflowPunct/>
        <w:topLinePunct w:val="0"/>
        <w:autoSpaceDE/>
        <w:autoSpaceDN/>
        <w:bidi w:val="0"/>
        <w:adjustRightInd/>
        <w:snapToGrid/>
        <w:spacing w:line="460" w:lineRule="exact"/>
        <w:textAlignment w:val="auto"/>
        <w:rPr>
          <w:rFonts w:hint="eastAsia" w:ascii="仿宋" w:hAnsi="仿宋" w:eastAsia="仿宋" w:cs="仿宋"/>
          <w:sz w:val="24"/>
          <w:szCs w:val="24"/>
          <w:u w:val="single"/>
          <w:lang w:val="en-US" w:eastAsia="zh-CN"/>
        </w:rPr>
      </w:pPr>
      <w:r>
        <w:rPr>
          <w:rFonts w:hint="eastAsia" w:ascii="仿宋" w:hAnsi="仿宋" w:eastAsia="仿宋" w:cs="仿宋"/>
          <w:sz w:val="24"/>
          <w:szCs w:val="24"/>
        </w:rPr>
        <w:t>筒管卷绕线直径：</w:t>
      </w:r>
      <w:r>
        <w:rPr>
          <w:rFonts w:hint="eastAsia" w:ascii="仿宋" w:hAnsi="仿宋" w:eastAsia="仿宋" w:cs="仿宋"/>
          <w:b/>
          <w:bCs/>
          <w:color w:val="0000FF"/>
          <w:sz w:val="28"/>
          <w:szCs w:val="28"/>
          <w:u w:val="single"/>
          <w:lang w:val="en-US" w:eastAsia="zh-CN"/>
        </w:rPr>
        <w:t xml:space="preserve">300mm </w:t>
      </w:r>
    </w:p>
    <w:p w14:paraId="3538759B">
      <w:pPr>
        <w:keepNext w:val="0"/>
        <w:keepLines w:val="0"/>
        <w:pageBreakBefore w:val="0"/>
        <w:widowControl w:val="0"/>
        <w:numPr>
          <w:ilvl w:val="0"/>
          <w:numId w:val="2"/>
        </w:numPr>
        <w:kinsoku/>
        <w:wordWrap/>
        <w:overflowPunct/>
        <w:topLinePunct w:val="0"/>
        <w:autoSpaceDE/>
        <w:autoSpaceDN/>
        <w:bidi w:val="0"/>
        <w:adjustRightInd/>
        <w:snapToGrid/>
        <w:spacing w:line="460" w:lineRule="exact"/>
        <w:textAlignment w:val="auto"/>
        <w:rPr>
          <w:rFonts w:hint="eastAsia" w:ascii="仿宋" w:hAnsi="仿宋" w:eastAsia="仿宋" w:cs="仿宋"/>
          <w:sz w:val="24"/>
          <w:szCs w:val="24"/>
        </w:rPr>
      </w:pPr>
      <w:r>
        <w:rPr>
          <w:rFonts w:hint="eastAsia" w:ascii="仿宋" w:hAnsi="仿宋" w:eastAsia="仿宋" w:cs="仿宋"/>
          <w:sz w:val="24"/>
          <w:szCs w:val="24"/>
        </w:rPr>
        <w:t>筒管卷绕线重量（含筒管）：</w:t>
      </w:r>
      <w:r>
        <w:rPr>
          <w:rFonts w:hint="eastAsia" w:ascii="仿宋" w:hAnsi="仿宋" w:eastAsia="仿宋" w:cs="仿宋"/>
          <w:b/>
          <w:bCs/>
          <w:color w:val="0000FF"/>
          <w:sz w:val="28"/>
          <w:szCs w:val="28"/>
          <w:u w:val="single"/>
          <w:lang w:val="en-US" w:eastAsia="zh-CN"/>
        </w:rPr>
        <w:t>12kg</w:t>
      </w:r>
      <w:r>
        <w:rPr>
          <w:rFonts w:hint="eastAsia" w:ascii="仿宋" w:hAnsi="仿宋" w:eastAsia="仿宋" w:cs="仿宋"/>
          <w:sz w:val="24"/>
          <w:szCs w:val="24"/>
          <w:u w:val="single"/>
        </w:rPr>
        <w:t xml:space="preserve"> </w:t>
      </w:r>
    </w:p>
    <w:p w14:paraId="6B0230AD">
      <w:pPr>
        <w:keepNext w:val="0"/>
        <w:keepLines w:val="0"/>
        <w:pageBreakBefore w:val="0"/>
        <w:widowControl w:val="0"/>
        <w:numPr>
          <w:ilvl w:val="0"/>
          <w:numId w:val="2"/>
        </w:numPr>
        <w:kinsoku/>
        <w:wordWrap/>
        <w:overflowPunct/>
        <w:topLinePunct w:val="0"/>
        <w:autoSpaceDE/>
        <w:autoSpaceDN/>
        <w:bidi w:val="0"/>
        <w:adjustRightInd/>
        <w:snapToGrid/>
        <w:spacing w:line="460" w:lineRule="exact"/>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速度范围：最大可以达到</w:t>
      </w:r>
      <w:r>
        <w:rPr>
          <w:rFonts w:hint="eastAsia" w:ascii="仿宋" w:hAnsi="仿宋" w:eastAsia="仿宋" w:cs="仿宋"/>
          <w:sz w:val="24"/>
          <w:szCs w:val="24"/>
          <w:u w:val="single"/>
          <w:lang w:val="en-US" w:eastAsia="zh-CN"/>
        </w:rPr>
        <w:t>1000rpm</w:t>
      </w:r>
      <w:r>
        <w:rPr>
          <w:rFonts w:hint="eastAsia" w:ascii="仿宋" w:hAnsi="仿宋" w:eastAsia="仿宋" w:cs="仿宋"/>
          <w:sz w:val="24"/>
          <w:szCs w:val="24"/>
          <w:lang w:val="en-US" w:eastAsia="zh-CN"/>
        </w:rPr>
        <w:t>的织机织造速度；</w:t>
      </w:r>
    </w:p>
    <w:p w14:paraId="24EAC385">
      <w:pPr>
        <w:keepNext w:val="0"/>
        <w:keepLines w:val="0"/>
        <w:pageBreakBefore w:val="0"/>
        <w:widowControl w:val="0"/>
        <w:numPr>
          <w:ilvl w:val="0"/>
          <w:numId w:val="2"/>
        </w:numPr>
        <w:kinsoku/>
        <w:wordWrap/>
        <w:overflowPunct/>
        <w:topLinePunct w:val="0"/>
        <w:autoSpaceDE/>
        <w:autoSpaceDN/>
        <w:bidi w:val="0"/>
        <w:adjustRightInd/>
        <w:snapToGrid/>
        <w:spacing w:line="460" w:lineRule="exact"/>
        <w:textAlignment w:val="auto"/>
        <w:rPr>
          <w:rFonts w:hint="eastAsia" w:ascii="仿宋" w:hAnsi="仿宋" w:eastAsia="仿宋" w:cs="仿宋"/>
          <w:sz w:val="24"/>
          <w:szCs w:val="24"/>
        </w:rPr>
      </w:pPr>
      <w:r>
        <w:rPr>
          <w:rFonts w:hint="eastAsia" w:ascii="仿宋" w:hAnsi="仿宋" w:eastAsia="仿宋" w:cs="仿宋"/>
          <w:sz w:val="24"/>
          <w:szCs w:val="24"/>
        </w:rPr>
        <w:t xml:space="preserve">纤度范围： </w:t>
      </w:r>
    </w:p>
    <w:p w14:paraId="30406D8A">
      <w:pPr>
        <w:keepNext w:val="0"/>
        <w:keepLines w:val="0"/>
        <w:pageBreakBefore w:val="0"/>
        <w:widowControl w:val="0"/>
        <w:numPr>
          <w:ilvl w:val="0"/>
          <w:numId w:val="0"/>
        </w:numPr>
        <w:kinsoku/>
        <w:wordWrap/>
        <w:overflowPunct/>
        <w:topLinePunct w:val="0"/>
        <w:autoSpaceDE/>
        <w:autoSpaceDN/>
        <w:bidi w:val="0"/>
        <w:adjustRightInd/>
        <w:snapToGrid/>
        <w:spacing w:line="460" w:lineRule="exact"/>
        <w:textAlignment w:val="auto"/>
        <w:rPr>
          <w:rFonts w:hint="eastAsia" w:ascii="仿宋" w:hAnsi="仿宋" w:eastAsia="仿宋" w:cs="仿宋"/>
          <w:sz w:val="24"/>
          <w:szCs w:val="24"/>
        </w:rPr>
      </w:pPr>
      <w:r>
        <w:rPr>
          <w:rFonts w:hint="eastAsia" w:ascii="仿宋" w:hAnsi="仿宋" w:eastAsia="仿宋" w:cs="仿宋"/>
          <w:sz w:val="24"/>
          <w:szCs w:val="24"/>
        </w:rPr>
        <w:t>涤纶：1100 dtex/2、1440 dtex/2、1670 dtex/2、2</w:t>
      </w:r>
      <w:r>
        <w:rPr>
          <w:rFonts w:hint="eastAsia" w:ascii="仿宋" w:hAnsi="仿宋" w:eastAsia="仿宋" w:cs="仿宋"/>
          <w:sz w:val="24"/>
          <w:szCs w:val="24"/>
          <w:lang w:val="en-US" w:eastAsia="zh-CN"/>
        </w:rPr>
        <w:t>2</w:t>
      </w:r>
      <w:r>
        <w:rPr>
          <w:rFonts w:hint="eastAsia" w:ascii="仿宋" w:hAnsi="仿宋" w:eastAsia="仿宋" w:cs="仿宋"/>
          <w:sz w:val="24"/>
          <w:szCs w:val="24"/>
        </w:rPr>
        <w:t>00</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dtex/2 </w:t>
      </w:r>
    </w:p>
    <w:p w14:paraId="1F1FD3E5">
      <w:pPr>
        <w:keepNext w:val="0"/>
        <w:keepLines w:val="0"/>
        <w:pageBreakBefore w:val="0"/>
        <w:widowControl w:val="0"/>
        <w:numPr>
          <w:ilvl w:val="0"/>
          <w:numId w:val="0"/>
        </w:numPr>
        <w:kinsoku/>
        <w:wordWrap/>
        <w:overflowPunct/>
        <w:topLinePunct w:val="0"/>
        <w:autoSpaceDE/>
        <w:autoSpaceDN/>
        <w:bidi w:val="0"/>
        <w:adjustRightInd/>
        <w:snapToGrid/>
        <w:spacing w:line="460" w:lineRule="exact"/>
        <w:textAlignment w:val="auto"/>
        <w:rPr>
          <w:rFonts w:hint="eastAsia" w:ascii="仿宋" w:hAnsi="仿宋" w:eastAsia="仿宋" w:cs="仿宋"/>
          <w:sz w:val="24"/>
          <w:szCs w:val="24"/>
        </w:rPr>
      </w:pPr>
      <w:r>
        <w:rPr>
          <w:rFonts w:hint="eastAsia" w:ascii="仿宋" w:hAnsi="仿宋" w:eastAsia="仿宋" w:cs="仿宋"/>
          <w:sz w:val="24"/>
          <w:szCs w:val="24"/>
        </w:rPr>
        <w:t>锦纶：930</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dtex/2、1400 dtex/2、1870 dtex/2</w:t>
      </w:r>
    </w:p>
    <w:p w14:paraId="7955A96B">
      <w:pPr>
        <w:keepNext w:val="0"/>
        <w:keepLines w:val="0"/>
        <w:pageBreakBefore w:val="0"/>
        <w:widowControl w:val="0"/>
        <w:numPr>
          <w:ilvl w:val="0"/>
          <w:numId w:val="2"/>
        </w:numPr>
        <w:kinsoku/>
        <w:wordWrap/>
        <w:overflowPunct/>
        <w:topLinePunct w:val="0"/>
        <w:autoSpaceDE/>
        <w:autoSpaceDN/>
        <w:bidi w:val="0"/>
        <w:adjustRightInd/>
        <w:snapToGrid/>
        <w:spacing w:line="460" w:lineRule="exact"/>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筒子材质：PA66，筒子弹簧片用不锈钢，摩擦片用</w:t>
      </w:r>
      <w:r>
        <w:rPr>
          <w:rFonts w:ascii="宋体" w:hAnsi="宋体" w:eastAsia="宋体" w:cs="宋体"/>
          <w:sz w:val="24"/>
          <w:szCs w:val="24"/>
        </w:rPr>
        <w:t>羊毛毡</w:t>
      </w:r>
      <w:r>
        <w:rPr>
          <w:rFonts w:hint="eastAsia" w:ascii="仿宋" w:hAnsi="仿宋" w:eastAsia="仿宋" w:cs="仿宋"/>
          <w:sz w:val="24"/>
          <w:szCs w:val="24"/>
          <w:highlight w:val="none"/>
          <w:lang w:val="en-US" w:eastAsia="zh-CN"/>
        </w:rPr>
        <w:t>，锭杆前端装有弹簧及锁紧垫圈。</w:t>
      </w:r>
    </w:p>
    <w:p w14:paraId="4A63FFF0">
      <w:pPr>
        <w:keepNext w:val="0"/>
        <w:keepLines w:val="0"/>
        <w:pageBreakBefore w:val="0"/>
        <w:widowControl w:val="0"/>
        <w:numPr>
          <w:ilvl w:val="0"/>
          <w:numId w:val="2"/>
        </w:numPr>
        <w:kinsoku/>
        <w:wordWrap/>
        <w:overflowPunct/>
        <w:topLinePunct w:val="0"/>
        <w:autoSpaceDE/>
        <w:autoSpaceDN/>
        <w:bidi w:val="0"/>
        <w:adjustRightInd/>
        <w:snapToGrid/>
        <w:spacing w:line="460" w:lineRule="exact"/>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所有瓷眼按照氧化铝材料设计；</w:t>
      </w:r>
    </w:p>
    <w:p w14:paraId="3C80678F">
      <w:pPr>
        <w:keepNext w:val="0"/>
        <w:keepLines w:val="0"/>
        <w:pageBreakBefore w:val="0"/>
        <w:widowControl w:val="0"/>
        <w:numPr>
          <w:ilvl w:val="0"/>
          <w:numId w:val="2"/>
        </w:numPr>
        <w:kinsoku/>
        <w:wordWrap/>
        <w:overflowPunct/>
        <w:topLinePunct w:val="0"/>
        <w:autoSpaceDE/>
        <w:autoSpaceDN/>
        <w:bidi w:val="0"/>
        <w:adjustRightInd/>
        <w:snapToGrid/>
        <w:spacing w:line="460" w:lineRule="exact"/>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筒子架架体主材采用方管、槽钢、角钢、矩形管等；</w:t>
      </w:r>
    </w:p>
    <w:p w14:paraId="6D3D5CF1">
      <w:pPr>
        <w:keepNext w:val="0"/>
        <w:keepLines w:val="0"/>
        <w:pageBreakBefore w:val="0"/>
        <w:widowControl w:val="0"/>
        <w:numPr>
          <w:ilvl w:val="0"/>
          <w:numId w:val="2"/>
        </w:numPr>
        <w:kinsoku/>
        <w:wordWrap/>
        <w:overflowPunct/>
        <w:topLinePunct w:val="0"/>
        <w:autoSpaceDE/>
        <w:autoSpaceDN/>
        <w:bidi w:val="0"/>
        <w:adjustRightInd/>
        <w:snapToGrid/>
        <w:spacing w:line="460" w:lineRule="exac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焊接要求：要求所有焊接件无翘曲变形、无泄漏，焊点平滑过渡，焊面平整规则。机架焊接成型后，各矩形框内对角线尺寸允差为2mm/1000mm。</w:t>
      </w:r>
    </w:p>
    <w:p w14:paraId="6C46B64B">
      <w:pPr>
        <w:keepNext w:val="0"/>
        <w:keepLines w:val="0"/>
        <w:pageBreakBefore w:val="0"/>
        <w:widowControl w:val="0"/>
        <w:numPr>
          <w:ilvl w:val="0"/>
          <w:numId w:val="2"/>
        </w:numPr>
        <w:kinsoku/>
        <w:wordWrap/>
        <w:overflowPunct/>
        <w:topLinePunct w:val="0"/>
        <w:autoSpaceDE/>
        <w:autoSpaceDN/>
        <w:bidi w:val="0"/>
        <w:adjustRightInd/>
        <w:snapToGrid/>
        <w:spacing w:line="460" w:lineRule="exac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设备表面处理：表面光滑、无毛刺。碳钢材料部件的油漆颜色可按照客户要求定制，外购件保持原色。</w:t>
      </w:r>
    </w:p>
    <w:p w14:paraId="7AB17FB3">
      <w:pPr>
        <w:keepNext w:val="0"/>
        <w:keepLines w:val="0"/>
        <w:pageBreakBefore w:val="0"/>
        <w:widowControl w:val="0"/>
        <w:numPr>
          <w:ilvl w:val="0"/>
          <w:numId w:val="2"/>
        </w:numPr>
        <w:kinsoku/>
        <w:wordWrap/>
        <w:overflowPunct/>
        <w:topLinePunct w:val="0"/>
        <w:autoSpaceDE/>
        <w:autoSpaceDN/>
        <w:bidi w:val="0"/>
        <w:adjustRightInd/>
        <w:snapToGrid/>
        <w:spacing w:line="460" w:lineRule="exact"/>
        <w:textAlignment w:val="auto"/>
        <w:rPr>
          <w:rFonts w:hint="eastAsia" w:ascii="仿宋" w:hAnsi="仿宋" w:eastAsia="仿宋" w:cs="仿宋"/>
          <w:sz w:val="24"/>
          <w:szCs w:val="24"/>
          <w:u w:val="none"/>
          <w:lang w:val="en-US" w:eastAsia="zh-CN"/>
        </w:rPr>
      </w:pPr>
      <w:r>
        <w:rPr>
          <w:rFonts w:hint="eastAsia" w:ascii="仿宋" w:hAnsi="仿宋" w:eastAsia="仿宋" w:cs="仿宋"/>
          <w:sz w:val="24"/>
          <w:szCs w:val="24"/>
          <w:lang w:val="en-US" w:eastAsia="zh-CN"/>
        </w:rPr>
        <w:t>集丝架：</w:t>
      </w:r>
      <w:r>
        <w:rPr>
          <w:rFonts w:hint="eastAsia" w:ascii="仿宋" w:hAnsi="仿宋" w:eastAsia="仿宋" w:cs="仿宋"/>
          <w:color w:val="FF0000"/>
          <w:sz w:val="24"/>
          <w:szCs w:val="24"/>
          <w:lang w:val="en-US" w:eastAsia="zh-CN"/>
        </w:rPr>
        <w:t>集丝架</w:t>
      </w:r>
      <w:r>
        <w:rPr>
          <w:rFonts w:hint="eastAsia" w:ascii="仿宋" w:hAnsi="仿宋" w:eastAsia="仿宋" w:cs="仿宋"/>
          <w:color w:val="FF0000"/>
          <w:sz w:val="24"/>
          <w:szCs w:val="24"/>
          <w:u w:val="none"/>
          <w:lang w:val="en-US" w:eastAsia="zh-CN"/>
        </w:rPr>
        <w:t>为高低可调节的钢架结构，在</w:t>
      </w:r>
      <w:r>
        <w:rPr>
          <w:rFonts w:hint="eastAsia" w:ascii="仿宋" w:hAnsi="仿宋" w:eastAsia="仿宋" w:cs="仿宋"/>
          <w:color w:val="FF0000"/>
          <w:sz w:val="24"/>
          <w:szCs w:val="24"/>
          <w:lang w:val="en-US" w:eastAsia="zh-CN"/>
        </w:rPr>
        <w:t>集丝架</w:t>
      </w:r>
      <w:r>
        <w:rPr>
          <w:rFonts w:hint="eastAsia" w:ascii="仿宋" w:hAnsi="仿宋" w:eastAsia="仿宋" w:cs="仿宋"/>
          <w:color w:val="FF0000"/>
          <w:sz w:val="24"/>
          <w:szCs w:val="24"/>
          <w:u w:val="none"/>
          <w:lang w:val="en-US" w:eastAsia="zh-CN"/>
        </w:rPr>
        <w:t>上设有间距可调的若干集丝条，每条上有瓷件孔24孔，每台需要90条，左右可独立移动，总宽度与织机门幅匹配，</w:t>
      </w:r>
      <w:r>
        <w:rPr>
          <w:rFonts w:hint="eastAsia" w:ascii="仿宋" w:hAnsi="仿宋" w:eastAsia="仿宋" w:cs="仿宋"/>
          <w:color w:val="FF0000"/>
          <w:sz w:val="24"/>
          <w:szCs w:val="24"/>
          <w:lang w:val="en-US" w:eastAsia="zh-CN"/>
        </w:rPr>
        <w:t>导丝件全部采用氧化铝瓷眼导丝，</w:t>
      </w:r>
      <w:r>
        <w:rPr>
          <w:rFonts w:hint="eastAsia" w:ascii="仿宋" w:hAnsi="仿宋" w:eastAsia="仿宋" w:cs="仿宋"/>
          <w:color w:val="FF0000"/>
          <w:sz w:val="24"/>
          <w:szCs w:val="24"/>
          <w:u w:val="none"/>
          <w:lang w:val="en-US" w:eastAsia="zh-CN"/>
        </w:rPr>
        <w:t>瓷眼每条设有编号标记，具体形式可以参照下图。</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41"/>
      </w:tblGrid>
      <w:tr w14:paraId="26256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79" w:hRule="atLeast"/>
          <w:jc w:val="center"/>
        </w:trPr>
        <w:tc>
          <w:tcPr>
            <w:tcW w:w="3141" w:type="dxa"/>
            <w:vAlign w:val="top"/>
          </w:tcPr>
          <w:p w14:paraId="1BBDA721">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center"/>
              <w:textAlignment w:val="auto"/>
              <w:rPr>
                <w:rFonts w:hint="eastAsia" w:ascii="仿宋" w:hAnsi="仿宋" w:eastAsia="仿宋" w:cs="仿宋"/>
                <w:sz w:val="24"/>
                <w:szCs w:val="24"/>
                <w:u w:val="none"/>
                <w:vertAlign w:val="baseline"/>
                <w:lang w:val="en-US" w:eastAsia="zh-CN"/>
              </w:rPr>
            </w:pPr>
            <w:r>
              <w:rPr>
                <w:rFonts w:hint="eastAsia" w:ascii="仿宋" w:hAnsi="仿宋" w:eastAsia="仿宋" w:cs="仿宋"/>
              </w:rPr>
              <w:drawing>
                <wp:anchor distT="0" distB="0" distL="114300" distR="114300" simplePos="0" relativeHeight="251661312" behindDoc="1" locked="0" layoutInCell="1" allowOverlap="1">
                  <wp:simplePos x="0" y="0"/>
                  <wp:positionH relativeFrom="column">
                    <wp:posOffset>0</wp:posOffset>
                  </wp:positionH>
                  <wp:positionV relativeFrom="paragraph">
                    <wp:posOffset>-1938020</wp:posOffset>
                  </wp:positionV>
                  <wp:extent cx="1819910" cy="2313305"/>
                  <wp:effectExtent l="0" t="0" r="8890" b="10795"/>
                  <wp:wrapTight wrapText="bothSides">
                    <wp:wrapPolygon>
                      <wp:start x="0" y="0"/>
                      <wp:lineTo x="0" y="21345"/>
                      <wp:lineTo x="21479" y="21345"/>
                      <wp:lineTo x="21479" y="0"/>
                      <wp:lineTo x="0" y="0"/>
                    </wp:wrapPolygon>
                  </wp:wrapTight>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8"/>
                          <a:stretch>
                            <a:fillRect/>
                          </a:stretch>
                        </pic:blipFill>
                        <pic:spPr>
                          <a:xfrm>
                            <a:off x="0" y="0"/>
                            <a:ext cx="1819910" cy="2313305"/>
                          </a:xfrm>
                          <a:prstGeom prst="rect">
                            <a:avLst/>
                          </a:prstGeom>
                          <a:noFill/>
                          <a:ln>
                            <a:noFill/>
                          </a:ln>
                        </pic:spPr>
                      </pic:pic>
                    </a:graphicData>
                  </a:graphic>
                </wp:anchor>
              </w:drawing>
            </w:r>
          </w:p>
        </w:tc>
      </w:tr>
    </w:tbl>
    <w:p w14:paraId="047D3B57">
      <w:pPr>
        <w:keepNext w:val="0"/>
        <w:keepLines w:val="0"/>
        <w:pageBreakBefore w:val="0"/>
        <w:widowControl w:val="0"/>
        <w:numPr>
          <w:ilvl w:val="0"/>
          <w:numId w:val="2"/>
        </w:numPr>
        <w:kinsoku/>
        <w:wordWrap/>
        <w:overflowPunct/>
        <w:topLinePunct w:val="0"/>
        <w:autoSpaceDE/>
        <w:autoSpaceDN/>
        <w:bidi w:val="0"/>
        <w:adjustRightInd/>
        <w:snapToGrid/>
        <w:spacing w:line="460" w:lineRule="exac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张力性能指标（测试条件：匀速 7 m/min）：</w:t>
      </w:r>
    </w:p>
    <w:p w14:paraId="6D3C7DB6">
      <w:pPr>
        <w:keepNext w:val="0"/>
        <w:keepLines w:val="0"/>
        <w:pageBreakBefore w:val="0"/>
        <w:widowControl w:val="0"/>
        <w:numPr>
          <w:ilvl w:val="0"/>
          <w:numId w:val="0"/>
        </w:numPr>
        <w:kinsoku/>
        <w:wordWrap/>
        <w:overflowPunct/>
        <w:topLinePunct w:val="0"/>
        <w:autoSpaceDE/>
        <w:autoSpaceDN/>
        <w:bidi w:val="0"/>
        <w:adjustRightInd/>
        <w:snapToGrid/>
        <w:spacing w:line="460" w:lineRule="exac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    在全生产周期内，单纱退绕张力应保持恒定；任意两根纱线张力差异不大于 10%；同一筒子在不同筒径状态下张力保持恒定，同一筒子任意两个时间点纱线退绕张力差异≤±10%；筒子架前后排、上下排纱线退绕张力均匀，任意两个位置点纱线退绕张力差异≤±10%。</w:t>
      </w:r>
    </w:p>
    <w:p w14:paraId="11E7BA9B">
      <w:pPr>
        <w:rPr>
          <w:rFonts w:hint="default" w:ascii="仿宋" w:hAnsi="仿宋" w:eastAsia="仿宋" w:cs="仿宋"/>
          <w:sz w:val="24"/>
          <w:szCs w:val="24"/>
          <w:u w:val="none"/>
          <w:lang w:val="en-US" w:eastAsia="zh-CN"/>
        </w:rPr>
      </w:pPr>
    </w:p>
    <w:p w14:paraId="0421EC15">
      <w:pPr>
        <w:keepNext w:val="0"/>
        <w:keepLines w:val="0"/>
        <w:pageBreakBefore w:val="0"/>
        <w:widowControl w:val="0"/>
        <w:numPr>
          <w:ilvl w:val="0"/>
          <w:numId w:val="1"/>
        </w:numPr>
        <w:kinsoku/>
        <w:wordWrap/>
        <w:overflowPunct/>
        <w:topLinePunct w:val="0"/>
        <w:autoSpaceDE/>
        <w:autoSpaceDN/>
        <w:bidi w:val="0"/>
        <w:adjustRightInd/>
        <w:snapToGrid/>
        <w:spacing w:line="460" w:lineRule="exact"/>
        <w:ind w:left="0" w:leftChars="0" w:firstLine="0" w:firstLineChars="0"/>
        <w:textAlignment w:val="auto"/>
        <w:rPr>
          <w:rFonts w:hint="eastAsia" w:ascii="仿宋" w:hAnsi="仿宋" w:eastAsia="仿宋" w:cs="仿宋"/>
          <w:b/>
          <w:bCs/>
          <w:sz w:val="24"/>
          <w:szCs w:val="24"/>
        </w:rPr>
      </w:pPr>
      <w:r>
        <w:rPr>
          <w:rFonts w:hint="eastAsia" w:ascii="仿宋" w:hAnsi="仿宋" w:eastAsia="仿宋" w:cs="仿宋"/>
          <w:b/>
          <w:bCs/>
          <w:sz w:val="24"/>
          <w:szCs w:val="24"/>
          <w:lang w:val="en-US" w:eastAsia="zh-CN"/>
        </w:rPr>
        <w:t>移动式筒子架主要技术参数和配置要求：</w:t>
      </w:r>
      <w:r>
        <w:rPr>
          <w:rFonts w:hint="eastAsia" w:ascii="仿宋" w:hAnsi="仿宋" w:eastAsia="仿宋" w:cs="仿宋"/>
          <w:b/>
          <w:bCs/>
          <w:sz w:val="24"/>
          <w:szCs w:val="24"/>
        </w:rPr>
        <w:t xml:space="preserve"> </w:t>
      </w:r>
    </w:p>
    <w:p w14:paraId="274D312C">
      <w:pPr>
        <w:spacing w:line="360" w:lineRule="auto"/>
        <w:ind w:firstLine="480" w:firstLineChars="200"/>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移动式筒子架是在固定式筒子架的基础上的改进，目的是在上丝完成织机织造前，将移动筒子架往中间固定筒子架方向手动移动，减少织造过程中的筒纱的张力差异，具体要求如下：</w:t>
      </w:r>
    </w:p>
    <w:p w14:paraId="47288C14">
      <w:pPr>
        <w:spacing w:line="360" w:lineRule="auto"/>
        <w:ind w:firstLine="480" w:firstLineChars="200"/>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采购筒子架的数量、形式要求和上述“固定式筒子架主要技术参数和配置要求”一致，具体要求：</w:t>
      </w:r>
    </w:p>
    <w:p w14:paraId="589679B0">
      <w:pPr>
        <w:numPr>
          <w:ilvl w:val="0"/>
          <w:numId w:val="5"/>
        </w:numPr>
        <w:spacing w:line="360" w:lineRule="auto"/>
        <w:ind w:left="425" w:leftChars="0" w:hanging="425" w:firstLineChars="0"/>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机器有三排筒子架，每排45列，分中间侧一排和左右两侧各一排；</w:t>
      </w:r>
    </w:p>
    <w:p w14:paraId="11CEBB45">
      <w:pPr>
        <w:numPr>
          <w:ilvl w:val="0"/>
          <w:numId w:val="5"/>
        </w:numPr>
        <w:spacing w:line="360" w:lineRule="auto"/>
        <w:ind w:left="425" w:leftChars="0" w:hanging="425" w:firstLineChars="0"/>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中间一排（45列）筒子架固定于地面；</w:t>
      </w:r>
    </w:p>
    <w:p w14:paraId="12CA5273">
      <w:pPr>
        <w:numPr>
          <w:ilvl w:val="0"/>
          <w:numId w:val="5"/>
        </w:numPr>
        <w:spacing w:line="360" w:lineRule="auto"/>
        <w:ind w:left="425" w:leftChars="0" w:hanging="425" w:firstLineChars="0"/>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两侧的二排（各45列）可以在地面的导轨上左右移动；</w:t>
      </w:r>
    </w:p>
    <w:p w14:paraId="54AE9651">
      <w:pPr>
        <w:numPr>
          <w:ilvl w:val="0"/>
          <w:numId w:val="5"/>
        </w:numPr>
        <w:spacing w:line="360" w:lineRule="auto"/>
        <w:ind w:left="425" w:leftChars="0" w:hanging="425" w:firstLineChars="0"/>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通过传动机构，用手轮能手动分别移动左右两侧整排筒子架；</w:t>
      </w:r>
    </w:p>
    <w:p w14:paraId="0C1FE8EF">
      <w:pPr>
        <w:numPr>
          <w:ilvl w:val="0"/>
          <w:numId w:val="5"/>
        </w:numPr>
        <w:spacing w:line="360" w:lineRule="auto"/>
        <w:ind w:left="425" w:leftChars="0" w:hanging="425" w:firstLineChars="0"/>
        <w:rPr>
          <w:rFonts w:hint="eastAsia" w:ascii="仿宋" w:hAnsi="仿宋" w:eastAsia="仿宋" w:cs="仿宋"/>
          <w:b w:val="0"/>
          <w:bCs w:val="0"/>
          <w:sz w:val="24"/>
          <w:szCs w:val="24"/>
          <w:highlight w:val="none"/>
          <w:lang w:val="en-US" w:eastAsia="zh-CN"/>
        </w:rPr>
      </w:pPr>
      <w:r>
        <w:rPr>
          <w:rFonts w:hint="eastAsia" w:ascii="仿宋" w:hAnsi="仿宋" w:eastAsia="仿宋" w:cs="仿宋"/>
          <w:color w:val="000000"/>
          <w:kern w:val="0"/>
          <w:sz w:val="24"/>
          <w:szCs w:val="24"/>
          <w:highlight w:val="none"/>
          <w:lang w:val="en-US" w:eastAsia="zh-CN" w:bidi="ar"/>
        </w:rPr>
        <w:t>导轨运行顺滑无卡滞，移动到位后具备可靠锁紧机构，织造运行过程不得发生位移窜动。（限移动式）</w:t>
      </w:r>
    </w:p>
    <w:p w14:paraId="0BD91B38">
      <w:pPr>
        <w:widowControl w:val="0"/>
        <w:numPr>
          <w:ilvl w:val="0"/>
          <w:numId w:val="0"/>
        </w:numPr>
        <w:spacing w:line="360" w:lineRule="auto"/>
        <w:jc w:val="both"/>
        <w:rPr>
          <w:rFonts w:hint="eastAsia" w:ascii="仿宋" w:hAnsi="仿宋" w:eastAsia="仿宋" w:cs="仿宋"/>
          <w:b w:val="0"/>
          <w:bCs w:val="0"/>
          <w:sz w:val="24"/>
          <w:szCs w:val="24"/>
          <w:lang w:val="en-US" w:eastAsia="zh-CN"/>
        </w:rPr>
      </w:pPr>
    </w:p>
    <w:p w14:paraId="2AFFAFA0">
      <w:pPr>
        <w:keepNext w:val="0"/>
        <w:keepLines w:val="0"/>
        <w:pageBreakBefore w:val="0"/>
        <w:widowControl w:val="0"/>
        <w:numPr>
          <w:ilvl w:val="0"/>
          <w:numId w:val="1"/>
        </w:numPr>
        <w:kinsoku/>
        <w:wordWrap/>
        <w:overflowPunct/>
        <w:topLinePunct w:val="0"/>
        <w:autoSpaceDE/>
        <w:autoSpaceDN/>
        <w:bidi w:val="0"/>
        <w:adjustRightInd/>
        <w:snapToGrid/>
        <w:spacing w:line="460" w:lineRule="exact"/>
        <w:ind w:left="0" w:leftChars="0" w:firstLine="0" w:firstLineChars="0"/>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报价：</w:t>
      </w:r>
    </w:p>
    <w:p w14:paraId="37406881">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Chars="0" w:firstLine="420" w:firstLineChars="0"/>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请各供应商分别对固定式筒子架和可移动式筒子架进行报价，无可移动式筒子架的可以在该项目不报价，表单如下：</w:t>
      </w:r>
    </w:p>
    <w:tbl>
      <w:tblPr>
        <w:tblStyle w:val="8"/>
        <w:tblW w:w="0" w:type="auto"/>
        <w:tblInd w:w="2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2"/>
        <w:gridCol w:w="2000"/>
        <w:gridCol w:w="1210"/>
        <w:gridCol w:w="830"/>
        <w:gridCol w:w="1430"/>
        <w:gridCol w:w="2000"/>
      </w:tblGrid>
      <w:tr w14:paraId="4307B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72" w:type="dxa"/>
          </w:tcPr>
          <w:p w14:paraId="08A5CB1D">
            <w:pPr>
              <w:widowControl w:val="0"/>
              <w:numPr>
                <w:ilvl w:val="0"/>
                <w:numId w:val="0"/>
              </w:numPr>
              <w:spacing w:line="360" w:lineRule="auto"/>
              <w:jc w:val="both"/>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序号</w:t>
            </w:r>
          </w:p>
        </w:tc>
        <w:tc>
          <w:tcPr>
            <w:tcW w:w="2000" w:type="dxa"/>
          </w:tcPr>
          <w:p w14:paraId="60DAF879">
            <w:pPr>
              <w:widowControl w:val="0"/>
              <w:numPr>
                <w:ilvl w:val="0"/>
                <w:numId w:val="0"/>
              </w:numPr>
              <w:spacing w:line="360" w:lineRule="auto"/>
              <w:jc w:val="both"/>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机器形式</w:t>
            </w:r>
          </w:p>
        </w:tc>
        <w:tc>
          <w:tcPr>
            <w:tcW w:w="1210" w:type="dxa"/>
          </w:tcPr>
          <w:p w14:paraId="5B1C84C0">
            <w:pPr>
              <w:widowControl w:val="0"/>
              <w:numPr>
                <w:ilvl w:val="0"/>
                <w:numId w:val="0"/>
              </w:numPr>
              <w:spacing w:line="360" w:lineRule="auto"/>
              <w:jc w:val="both"/>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总锭数</w:t>
            </w:r>
          </w:p>
        </w:tc>
        <w:tc>
          <w:tcPr>
            <w:tcW w:w="830" w:type="dxa"/>
          </w:tcPr>
          <w:p w14:paraId="6CE88935">
            <w:pPr>
              <w:widowControl w:val="0"/>
              <w:numPr>
                <w:ilvl w:val="0"/>
                <w:numId w:val="0"/>
              </w:numPr>
              <w:spacing w:line="360" w:lineRule="auto"/>
              <w:jc w:val="both"/>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数量</w:t>
            </w:r>
          </w:p>
        </w:tc>
        <w:tc>
          <w:tcPr>
            <w:tcW w:w="1430" w:type="dxa"/>
          </w:tcPr>
          <w:p w14:paraId="343E1B2C">
            <w:pPr>
              <w:widowControl w:val="0"/>
              <w:numPr>
                <w:ilvl w:val="0"/>
                <w:numId w:val="0"/>
              </w:numPr>
              <w:spacing w:line="360" w:lineRule="auto"/>
              <w:jc w:val="both"/>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单价（万元）</w:t>
            </w:r>
          </w:p>
        </w:tc>
        <w:tc>
          <w:tcPr>
            <w:tcW w:w="2000" w:type="dxa"/>
          </w:tcPr>
          <w:p w14:paraId="1B575A0A">
            <w:pPr>
              <w:widowControl w:val="0"/>
              <w:numPr>
                <w:ilvl w:val="0"/>
                <w:numId w:val="0"/>
              </w:numPr>
              <w:spacing w:line="360" w:lineRule="auto"/>
              <w:jc w:val="center"/>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总价（万元）</w:t>
            </w:r>
          </w:p>
        </w:tc>
      </w:tr>
      <w:tr w14:paraId="29F4E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2" w:type="dxa"/>
            <w:vMerge w:val="restart"/>
            <w:vAlign w:val="center"/>
          </w:tcPr>
          <w:p w14:paraId="638F31E6">
            <w:pPr>
              <w:widowControl w:val="0"/>
              <w:numPr>
                <w:ilvl w:val="0"/>
                <w:numId w:val="0"/>
              </w:numPr>
              <w:spacing w:line="360" w:lineRule="auto"/>
              <w:jc w:val="center"/>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一</w:t>
            </w:r>
          </w:p>
        </w:tc>
        <w:tc>
          <w:tcPr>
            <w:tcW w:w="2000" w:type="dxa"/>
            <w:vMerge w:val="restart"/>
            <w:vAlign w:val="center"/>
          </w:tcPr>
          <w:p w14:paraId="4F3D1ED5">
            <w:pPr>
              <w:widowControl w:val="0"/>
              <w:numPr>
                <w:ilvl w:val="0"/>
                <w:numId w:val="0"/>
              </w:numPr>
              <w:spacing w:line="360" w:lineRule="auto"/>
              <w:jc w:val="center"/>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固定式筒子架</w:t>
            </w:r>
          </w:p>
        </w:tc>
        <w:tc>
          <w:tcPr>
            <w:tcW w:w="1210" w:type="dxa"/>
          </w:tcPr>
          <w:p w14:paraId="46487EF9">
            <w:pPr>
              <w:widowControl w:val="0"/>
              <w:numPr>
                <w:ilvl w:val="0"/>
                <w:numId w:val="0"/>
              </w:numPr>
              <w:spacing w:line="360" w:lineRule="auto"/>
              <w:jc w:val="center"/>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1620</w:t>
            </w:r>
          </w:p>
        </w:tc>
        <w:tc>
          <w:tcPr>
            <w:tcW w:w="830" w:type="dxa"/>
          </w:tcPr>
          <w:p w14:paraId="2034D61D">
            <w:pPr>
              <w:widowControl w:val="0"/>
              <w:numPr>
                <w:ilvl w:val="0"/>
                <w:numId w:val="0"/>
              </w:numPr>
              <w:spacing w:line="360" w:lineRule="auto"/>
              <w:jc w:val="center"/>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2</w:t>
            </w:r>
          </w:p>
        </w:tc>
        <w:tc>
          <w:tcPr>
            <w:tcW w:w="1430" w:type="dxa"/>
          </w:tcPr>
          <w:p w14:paraId="50771CE6">
            <w:pPr>
              <w:widowControl w:val="0"/>
              <w:numPr>
                <w:ilvl w:val="0"/>
                <w:numId w:val="0"/>
              </w:numPr>
              <w:spacing w:line="360" w:lineRule="auto"/>
              <w:jc w:val="both"/>
              <w:rPr>
                <w:rFonts w:hint="eastAsia" w:ascii="仿宋" w:hAnsi="仿宋" w:eastAsia="仿宋" w:cs="仿宋"/>
                <w:b w:val="0"/>
                <w:bCs w:val="0"/>
                <w:sz w:val="24"/>
                <w:szCs w:val="24"/>
                <w:vertAlign w:val="baseline"/>
                <w:lang w:val="en-US" w:eastAsia="zh-CN"/>
              </w:rPr>
            </w:pPr>
          </w:p>
        </w:tc>
        <w:tc>
          <w:tcPr>
            <w:tcW w:w="2000" w:type="dxa"/>
          </w:tcPr>
          <w:p w14:paraId="03474060">
            <w:pPr>
              <w:widowControl w:val="0"/>
              <w:numPr>
                <w:ilvl w:val="0"/>
                <w:numId w:val="0"/>
              </w:numPr>
              <w:spacing w:line="360" w:lineRule="auto"/>
              <w:jc w:val="center"/>
              <w:rPr>
                <w:rFonts w:hint="eastAsia" w:ascii="仿宋" w:hAnsi="仿宋" w:eastAsia="仿宋" w:cs="仿宋"/>
                <w:b w:val="0"/>
                <w:bCs w:val="0"/>
                <w:sz w:val="24"/>
                <w:szCs w:val="24"/>
                <w:vertAlign w:val="baseline"/>
                <w:lang w:val="en-US" w:eastAsia="zh-CN"/>
              </w:rPr>
            </w:pPr>
          </w:p>
        </w:tc>
      </w:tr>
      <w:tr w14:paraId="70CED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2" w:type="dxa"/>
            <w:vMerge w:val="continue"/>
          </w:tcPr>
          <w:p w14:paraId="527F2F0E">
            <w:pPr>
              <w:widowControl w:val="0"/>
              <w:numPr>
                <w:ilvl w:val="0"/>
                <w:numId w:val="0"/>
              </w:numPr>
              <w:spacing w:line="360" w:lineRule="auto"/>
              <w:jc w:val="both"/>
              <w:rPr>
                <w:rFonts w:hint="eastAsia" w:ascii="仿宋" w:hAnsi="仿宋" w:eastAsia="仿宋" w:cs="仿宋"/>
                <w:b w:val="0"/>
                <w:bCs w:val="0"/>
                <w:sz w:val="24"/>
                <w:szCs w:val="24"/>
                <w:vertAlign w:val="baseline"/>
                <w:lang w:val="en-US" w:eastAsia="zh-CN"/>
              </w:rPr>
            </w:pPr>
          </w:p>
        </w:tc>
        <w:tc>
          <w:tcPr>
            <w:tcW w:w="2000" w:type="dxa"/>
            <w:vMerge w:val="continue"/>
          </w:tcPr>
          <w:p w14:paraId="421B07D4">
            <w:pPr>
              <w:widowControl w:val="0"/>
              <w:numPr>
                <w:ilvl w:val="0"/>
                <w:numId w:val="0"/>
              </w:numPr>
              <w:spacing w:line="360" w:lineRule="auto"/>
              <w:jc w:val="both"/>
              <w:rPr>
                <w:rFonts w:hint="eastAsia" w:ascii="仿宋" w:hAnsi="仿宋" w:eastAsia="仿宋" w:cs="仿宋"/>
                <w:b w:val="0"/>
                <w:bCs w:val="0"/>
                <w:sz w:val="24"/>
                <w:szCs w:val="24"/>
                <w:vertAlign w:val="baseline"/>
                <w:lang w:val="en-US" w:eastAsia="zh-CN"/>
              </w:rPr>
            </w:pPr>
          </w:p>
        </w:tc>
        <w:tc>
          <w:tcPr>
            <w:tcW w:w="1210" w:type="dxa"/>
          </w:tcPr>
          <w:p w14:paraId="46ED3019">
            <w:pPr>
              <w:widowControl w:val="0"/>
              <w:numPr>
                <w:ilvl w:val="0"/>
                <w:numId w:val="0"/>
              </w:numPr>
              <w:spacing w:line="360" w:lineRule="auto"/>
              <w:jc w:val="center"/>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1890</w:t>
            </w:r>
          </w:p>
        </w:tc>
        <w:tc>
          <w:tcPr>
            <w:tcW w:w="830" w:type="dxa"/>
          </w:tcPr>
          <w:p w14:paraId="27351243">
            <w:pPr>
              <w:widowControl w:val="0"/>
              <w:numPr>
                <w:ilvl w:val="0"/>
                <w:numId w:val="0"/>
              </w:numPr>
              <w:spacing w:line="360" w:lineRule="auto"/>
              <w:jc w:val="center"/>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1</w:t>
            </w:r>
          </w:p>
        </w:tc>
        <w:tc>
          <w:tcPr>
            <w:tcW w:w="1430" w:type="dxa"/>
          </w:tcPr>
          <w:p w14:paraId="26C32F0B">
            <w:pPr>
              <w:widowControl w:val="0"/>
              <w:numPr>
                <w:ilvl w:val="0"/>
                <w:numId w:val="0"/>
              </w:numPr>
              <w:spacing w:line="360" w:lineRule="auto"/>
              <w:jc w:val="both"/>
              <w:rPr>
                <w:rFonts w:hint="eastAsia" w:ascii="仿宋" w:hAnsi="仿宋" w:eastAsia="仿宋" w:cs="仿宋"/>
                <w:b w:val="0"/>
                <w:bCs w:val="0"/>
                <w:sz w:val="24"/>
                <w:szCs w:val="24"/>
                <w:vertAlign w:val="baseline"/>
                <w:lang w:val="en-US" w:eastAsia="zh-CN"/>
              </w:rPr>
            </w:pPr>
          </w:p>
        </w:tc>
        <w:tc>
          <w:tcPr>
            <w:tcW w:w="2000" w:type="dxa"/>
          </w:tcPr>
          <w:p w14:paraId="05855FAA">
            <w:pPr>
              <w:widowControl w:val="0"/>
              <w:numPr>
                <w:ilvl w:val="0"/>
                <w:numId w:val="0"/>
              </w:numPr>
              <w:spacing w:line="360" w:lineRule="auto"/>
              <w:jc w:val="center"/>
              <w:rPr>
                <w:rFonts w:hint="eastAsia" w:ascii="仿宋" w:hAnsi="仿宋" w:eastAsia="仿宋" w:cs="仿宋"/>
                <w:b w:val="0"/>
                <w:bCs w:val="0"/>
                <w:sz w:val="24"/>
                <w:szCs w:val="24"/>
                <w:vertAlign w:val="baseline"/>
                <w:lang w:val="en-US" w:eastAsia="zh-CN"/>
              </w:rPr>
            </w:pPr>
          </w:p>
        </w:tc>
      </w:tr>
      <w:tr w14:paraId="70B9A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2" w:type="dxa"/>
            <w:vMerge w:val="restart"/>
            <w:vAlign w:val="center"/>
          </w:tcPr>
          <w:p w14:paraId="33112275">
            <w:pPr>
              <w:widowControl w:val="0"/>
              <w:numPr>
                <w:ilvl w:val="0"/>
                <w:numId w:val="0"/>
              </w:numPr>
              <w:spacing w:line="360" w:lineRule="auto"/>
              <w:jc w:val="center"/>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二</w:t>
            </w:r>
          </w:p>
        </w:tc>
        <w:tc>
          <w:tcPr>
            <w:tcW w:w="2000" w:type="dxa"/>
            <w:vMerge w:val="restart"/>
            <w:vAlign w:val="center"/>
          </w:tcPr>
          <w:p w14:paraId="26A61559">
            <w:pPr>
              <w:widowControl w:val="0"/>
              <w:numPr>
                <w:ilvl w:val="0"/>
                <w:numId w:val="0"/>
              </w:numPr>
              <w:spacing w:line="360" w:lineRule="auto"/>
              <w:jc w:val="center"/>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可移动式筒子架</w:t>
            </w:r>
          </w:p>
        </w:tc>
        <w:tc>
          <w:tcPr>
            <w:tcW w:w="1210" w:type="dxa"/>
          </w:tcPr>
          <w:p w14:paraId="2D133934">
            <w:pPr>
              <w:widowControl w:val="0"/>
              <w:numPr>
                <w:ilvl w:val="0"/>
                <w:numId w:val="0"/>
              </w:numPr>
              <w:spacing w:line="360" w:lineRule="auto"/>
              <w:jc w:val="center"/>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1620</w:t>
            </w:r>
          </w:p>
        </w:tc>
        <w:tc>
          <w:tcPr>
            <w:tcW w:w="830" w:type="dxa"/>
          </w:tcPr>
          <w:p w14:paraId="124FC07C">
            <w:pPr>
              <w:widowControl w:val="0"/>
              <w:numPr>
                <w:ilvl w:val="0"/>
                <w:numId w:val="0"/>
              </w:numPr>
              <w:spacing w:line="360" w:lineRule="auto"/>
              <w:jc w:val="center"/>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2</w:t>
            </w:r>
          </w:p>
        </w:tc>
        <w:tc>
          <w:tcPr>
            <w:tcW w:w="1430" w:type="dxa"/>
          </w:tcPr>
          <w:p w14:paraId="26E204EA">
            <w:pPr>
              <w:widowControl w:val="0"/>
              <w:numPr>
                <w:ilvl w:val="0"/>
                <w:numId w:val="0"/>
              </w:numPr>
              <w:spacing w:line="360" w:lineRule="auto"/>
              <w:jc w:val="both"/>
              <w:rPr>
                <w:rFonts w:hint="eastAsia" w:ascii="仿宋" w:hAnsi="仿宋" w:eastAsia="仿宋" w:cs="仿宋"/>
                <w:b w:val="0"/>
                <w:bCs w:val="0"/>
                <w:sz w:val="24"/>
                <w:szCs w:val="24"/>
                <w:vertAlign w:val="baseline"/>
                <w:lang w:val="en-US" w:eastAsia="zh-CN"/>
              </w:rPr>
            </w:pPr>
          </w:p>
        </w:tc>
        <w:tc>
          <w:tcPr>
            <w:tcW w:w="2000" w:type="dxa"/>
          </w:tcPr>
          <w:p w14:paraId="2DA5D451">
            <w:pPr>
              <w:widowControl w:val="0"/>
              <w:numPr>
                <w:ilvl w:val="0"/>
                <w:numId w:val="0"/>
              </w:numPr>
              <w:spacing w:line="360" w:lineRule="auto"/>
              <w:jc w:val="center"/>
              <w:rPr>
                <w:rFonts w:hint="eastAsia" w:ascii="仿宋" w:hAnsi="仿宋" w:eastAsia="仿宋" w:cs="仿宋"/>
                <w:b w:val="0"/>
                <w:bCs w:val="0"/>
                <w:sz w:val="24"/>
                <w:szCs w:val="24"/>
                <w:vertAlign w:val="baseline"/>
                <w:lang w:val="en-US" w:eastAsia="zh-CN"/>
              </w:rPr>
            </w:pPr>
          </w:p>
        </w:tc>
      </w:tr>
      <w:tr w14:paraId="46F98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2" w:type="dxa"/>
            <w:vMerge w:val="continue"/>
          </w:tcPr>
          <w:p w14:paraId="74EBDE93">
            <w:pPr>
              <w:widowControl w:val="0"/>
              <w:numPr>
                <w:ilvl w:val="0"/>
                <w:numId w:val="0"/>
              </w:numPr>
              <w:spacing w:line="360" w:lineRule="auto"/>
              <w:jc w:val="both"/>
              <w:rPr>
                <w:rFonts w:hint="eastAsia" w:ascii="仿宋" w:hAnsi="仿宋" w:eastAsia="仿宋" w:cs="仿宋"/>
                <w:b w:val="0"/>
                <w:bCs w:val="0"/>
                <w:sz w:val="24"/>
                <w:szCs w:val="24"/>
                <w:vertAlign w:val="baseline"/>
                <w:lang w:val="en-US" w:eastAsia="zh-CN"/>
              </w:rPr>
            </w:pPr>
          </w:p>
        </w:tc>
        <w:tc>
          <w:tcPr>
            <w:tcW w:w="2000" w:type="dxa"/>
            <w:vMerge w:val="continue"/>
            <w:vAlign w:val="center"/>
          </w:tcPr>
          <w:p w14:paraId="272B6B2C">
            <w:pPr>
              <w:widowControl w:val="0"/>
              <w:numPr>
                <w:ilvl w:val="0"/>
                <w:numId w:val="0"/>
              </w:numPr>
              <w:spacing w:line="360" w:lineRule="auto"/>
              <w:jc w:val="center"/>
              <w:rPr>
                <w:rFonts w:hint="eastAsia" w:ascii="仿宋" w:hAnsi="仿宋" w:eastAsia="仿宋" w:cs="仿宋"/>
                <w:b w:val="0"/>
                <w:bCs w:val="0"/>
                <w:sz w:val="24"/>
                <w:szCs w:val="24"/>
                <w:vertAlign w:val="baseline"/>
                <w:lang w:val="en-US" w:eastAsia="zh-CN"/>
              </w:rPr>
            </w:pPr>
          </w:p>
        </w:tc>
        <w:tc>
          <w:tcPr>
            <w:tcW w:w="1210" w:type="dxa"/>
          </w:tcPr>
          <w:p w14:paraId="5C12A453">
            <w:pPr>
              <w:widowControl w:val="0"/>
              <w:numPr>
                <w:ilvl w:val="0"/>
                <w:numId w:val="0"/>
              </w:numPr>
              <w:spacing w:line="360" w:lineRule="auto"/>
              <w:jc w:val="center"/>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1890</w:t>
            </w:r>
          </w:p>
        </w:tc>
        <w:tc>
          <w:tcPr>
            <w:tcW w:w="830" w:type="dxa"/>
          </w:tcPr>
          <w:p w14:paraId="3848AD6F">
            <w:pPr>
              <w:widowControl w:val="0"/>
              <w:numPr>
                <w:ilvl w:val="0"/>
                <w:numId w:val="0"/>
              </w:numPr>
              <w:spacing w:line="360" w:lineRule="auto"/>
              <w:jc w:val="center"/>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1</w:t>
            </w:r>
          </w:p>
        </w:tc>
        <w:tc>
          <w:tcPr>
            <w:tcW w:w="1430" w:type="dxa"/>
          </w:tcPr>
          <w:p w14:paraId="504ED4DF">
            <w:pPr>
              <w:widowControl w:val="0"/>
              <w:numPr>
                <w:ilvl w:val="0"/>
                <w:numId w:val="0"/>
              </w:numPr>
              <w:spacing w:line="360" w:lineRule="auto"/>
              <w:jc w:val="both"/>
              <w:rPr>
                <w:rFonts w:hint="eastAsia" w:ascii="仿宋" w:hAnsi="仿宋" w:eastAsia="仿宋" w:cs="仿宋"/>
                <w:b w:val="0"/>
                <w:bCs w:val="0"/>
                <w:sz w:val="24"/>
                <w:szCs w:val="24"/>
                <w:vertAlign w:val="baseline"/>
                <w:lang w:val="en-US" w:eastAsia="zh-CN"/>
              </w:rPr>
            </w:pPr>
          </w:p>
        </w:tc>
        <w:tc>
          <w:tcPr>
            <w:tcW w:w="2000" w:type="dxa"/>
          </w:tcPr>
          <w:p w14:paraId="6846F30D">
            <w:pPr>
              <w:widowControl w:val="0"/>
              <w:numPr>
                <w:ilvl w:val="0"/>
                <w:numId w:val="0"/>
              </w:numPr>
              <w:spacing w:line="360" w:lineRule="auto"/>
              <w:jc w:val="center"/>
              <w:rPr>
                <w:rFonts w:hint="eastAsia" w:ascii="仿宋" w:hAnsi="仿宋" w:eastAsia="仿宋" w:cs="仿宋"/>
                <w:b w:val="0"/>
                <w:bCs w:val="0"/>
                <w:sz w:val="24"/>
                <w:szCs w:val="24"/>
                <w:vertAlign w:val="baseline"/>
                <w:lang w:val="en-US" w:eastAsia="zh-CN"/>
              </w:rPr>
            </w:pPr>
          </w:p>
        </w:tc>
      </w:tr>
    </w:tbl>
    <w:p w14:paraId="61FE5C4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420" w:leftChars="200" w:right="720" w:firstLine="0" w:firstLineChars="0"/>
        <w:jc w:val="left"/>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注：</w:t>
      </w:r>
    </w:p>
    <w:p w14:paraId="228FB81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420" w:leftChars="200" w:right="720" w:firstLine="0" w:firstLineChars="0"/>
        <w:jc w:val="left"/>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1、报价包含设备本体、配套导纱瓷件、紧固件、安装附件；</w:t>
      </w:r>
    </w:p>
    <w:p w14:paraId="4CE1C67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420" w:leftChars="200" w:right="720" w:firstLine="0" w:firstLineChars="0"/>
        <w:jc w:val="left"/>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2、不含土建地面基础；</w:t>
      </w:r>
    </w:p>
    <w:p w14:paraId="788A2A0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420" w:leftChars="200" w:right="720" w:firstLine="0" w:firstLineChars="0"/>
        <w:jc w:val="left"/>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3、如报价可移动式筒子架，价格包含导轨预埋钢结构；</w:t>
      </w:r>
    </w:p>
    <w:p w14:paraId="0EAE1D8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420" w:leftChars="200" w:right="720" w:firstLine="0" w:firstLineChars="0"/>
        <w:jc w:val="left"/>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3、供应商需提供设备总图、主要部件材料清单、易损件清单；</w:t>
      </w:r>
    </w:p>
    <w:p w14:paraId="432D3AE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420" w:leftChars="200" w:right="720" w:firstLine="0" w:firstLineChars="0"/>
        <w:jc w:val="left"/>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4、供货范围包含出厂检验、现场安装调试指导、技术培训。</w:t>
      </w:r>
    </w:p>
    <w:p w14:paraId="45859C6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420" w:leftChars="200" w:right="720" w:firstLine="0" w:firstLineChars="0"/>
        <w:jc w:val="left"/>
        <w:rPr>
          <w:rFonts w:hint="default" w:ascii="仿宋" w:hAnsi="仿宋" w:eastAsia="仿宋" w:cs="仿宋"/>
          <w:b w:val="0"/>
          <w:bCs w:val="0"/>
          <w:color w:val="000000"/>
          <w:kern w:val="0"/>
          <w:sz w:val="24"/>
          <w:szCs w:val="24"/>
          <w:lang w:val="en-US" w:eastAsia="zh-CN" w:bidi="ar"/>
        </w:rPr>
      </w:pPr>
      <w:r>
        <w:rPr>
          <w:rFonts w:hint="eastAsia" w:ascii="仿宋" w:hAnsi="仿宋" w:eastAsia="仿宋" w:cs="仿宋"/>
          <w:b w:val="0"/>
          <w:bCs w:val="0"/>
          <w:color w:val="000000"/>
          <w:kern w:val="0"/>
          <w:sz w:val="24"/>
          <w:szCs w:val="24"/>
          <w:lang w:val="en-US" w:eastAsia="zh-CN" w:bidi="ar"/>
        </w:rPr>
        <w:t>5、</w:t>
      </w:r>
      <w:r>
        <w:rPr>
          <w:rFonts w:hint="eastAsia" w:ascii="仿宋" w:hAnsi="仿宋" w:eastAsia="仿宋" w:cs="仿宋"/>
          <w:b w:val="0"/>
          <w:bCs w:val="0"/>
          <w:sz w:val="24"/>
          <w:szCs w:val="24"/>
        </w:rPr>
        <w:t>本次招标评分基准以固定式筒子架作为统一评分标准，评出最终中标单位；投标人同时提供可移动式筒子架方案及报价，公司可能根据实际情况统筹考虑。</w:t>
      </w:r>
    </w:p>
    <w:p w14:paraId="3A6DE2A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720" w:right="720"/>
        <w:jc w:val="left"/>
        <w:rPr>
          <w:rFonts w:hint="eastAsia" w:ascii="仿宋" w:hAnsi="仿宋" w:eastAsia="仿宋" w:cs="仿宋"/>
          <w:color w:val="000000"/>
          <w:kern w:val="0"/>
          <w:sz w:val="24"/>
          <w:szCs w:val="24"/>
          <w:lang w:val="en-US" w:eastAsia="zh-CN" w:bidi="ar"/>
        </w:rPr>
      </w:pPr>
    </w:p>
    <w:p w14:paraId="03E62BA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720" w:right="720"/>
        <w:jc w:val="left"/>
        <w:rPr>
          <w:rFonts w:hint="eastAsia" w:ascii="仿宋" w:hAnsi="仿宋" w:eastAsia="仿宋" w:cs="仿宋"/>
          <w:color w:val="000000"/>
          <w:kern w:val="0"/>
          <w:sz w:val="24"/>
          <w:szCs w:val="24"/>
          <w:lang w:val="en-US" w:eastAsia="zh-CN" w:bidi="ar"/>
        </w:rPr>
      </w:pPr>
    </w:p>
    <w:p w14:paraId="4DC3019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720"/>
        <w:jc w:val="left"/>
        <w:rPr>
          <w:rFonts w:hint="eastAsia" w:ascii="仿宋" w:hAnsi="仿宋" w:eastAsia="仿宋" w:cs="仿宋"/>
          <w:color w:val="000000"/>
          <w:kern w:val="0"/>
          <w:sz w:val="24"/>
          <w:szCs w:val="24"/>
          <w:lang w:val="en-US" w:eastAsia="zh-CN" w:bidi="ar"/>
        </w:rPr>
      </w:pPr>
    </w:p>
    <w:p w14:paraId="015955E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720"/>
        <w:jc w:val="left"/>
        <w:rPr>
          <w:rFonts w:hint="eastAsia" w:ascii="仿宋" w:hAnsi="仿宋" w:eastAsia="仿宋" w:cs="仿宋"/>
          <w:color w:val="000000"/>
          <w:kern w:val="0"/>
          <w:sz w:val="24"/>
          <w:szCs w:val="24"/>
          <w:lang w:val="en-US" w:eastAsia="zh-CN" w:bidi="ar"/>
        </w:rPr>
      </w:pPr>
    </w:p>
    <w:p w14:paraId="2F4B380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720"/>
        <w:jc w:val="left"/>
        <w:rPr>
          <w:rFonts w:hint="eastAsia" w:ascii="仿宋" w:hAnsi="仿宋" w:eastAsia="仿宋" w:cs="仿宋"/>
          <w:color w:val="000000"/>
          <w:kern w:val="0"/>
          <w:sz w:val="24"/>
          <w:szCs w:val="24"/>
          <w:lang w:val="en-US" w:eastAsia="zh-CN" w:bidi="ar"/>
        </w:rPr>
      </w:pPr>
    </w:p>
    <w:p w14:paraId="5FA7A18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720"/>
        <w:jc w:val="left"/>
        <w:rPr>
          <w:rFonts w:hint="eastAsia" w:ascii="仿宋" w:hAnsi="仿宋" w:eastAsia="仿宋" w:cs="仿宋"/>
          <w:color w:val="000000"/>
          <w:kern w:val="0"/>
          <w:sz w:val="24"/>
          <w:szCs w:val="24"/>
          <w:lang w:val="en-US" w:eastAsia="zh-CN" w:bidi="ar"/>
        </w:rPr>
      </w:pPr>
    </w:p>
    <w:p w14:paraId="36E00B4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720"/>
        <w:jc w:val="left"/>
        <w:rPr>
          <w:rFonts w:hint="eastAsia" w:ascii="仿宋" w:hAnsi="仿宋" w:eastAsia="仿宋" w:cs="仿宋"/>
          <w:color w:val="000000"/>
          <w:kern w:val="0"/>
          <w:sz w:val="24"/>
          <w:szCs w:val="24"/>
          <w:lang w:val="en-US" w:eastAsia="zh-CN" w:bidi="ar"/>
        </w:rPr>
      </w:pPr>
    </w:p>
    <w:p w14:paraId="3F32F00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720"/>
        <w:jc w:val="left"/>
        <w:rPr>
          <w:rFonts w:hint="eastAsia" w:ascii="仿宋" w:hAnsi="仿宋" w:eastAsia="仿宋" w:cs="仿宋"/>
          <w:color w:val="000000"/>
          <w:kern w:val="0"/>
          <w:sz w:val="24"/>
          <w:szCs w:val="24"/>
          <w:lang w:val="en-US" w:eastAsia="zh-CN" w:bidi="ar"/>
        </w:rPr>
      </w:pPr>
    </w:p>
    <w:p w14:paraId="3C03DE9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720" w:right="720"/>
        <w:jc w:val="left"/>
        <w:rPr>
          <w:rFonts w:hint="eastAsia" w:ascii="仿宋" w:hAnsi="仿宋" w:eastAsia="仿宋" w:cs="仿宋"/>
          <w:color w:val="000000"/>
          <w:kern w:val="0"/>
          <w:sz w:val="24"/>
          <w:szCs w:val="24"/>
          <w:lang w:val="en-US" w:eastAsia="zh-CN" w:bidi="ar"/>
        </w:rPr>
      </w:pPr>
    </w:p>
    <w:p w14:paraId="5F27320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720" w:right="720"/>
        <w:jc w:val="left"/>
        <w:rPr>
          <w:rFonts w:hint="eastAsia" w:ascii="仿宋" w:hAnsi="仿宋" w:eastAsia="仿宋" w:cs="仿宋"/>
          <w:color w:val="000000"/>
          <w:kern w:val="0"/>
          <w:sz w:val="24"/>
          <w:szCs w:val="24"/>
          <w:lang w:val="en-US" w:eastAsia="zh-CN" w:bidi="ar"/>
        </w:rPr>
      </w:pPr>
    </w:p>
    <w:p w14:paraId="70A3250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720"/>
        <w:jc w:val="left"/>
        <w:rPr>
          <w:rFonts w:hint="eastAsia" w:ascii="仿宋" w:hAnsi="仿宋" w:eastAsia="仿宋" w:cs="仿宋"/>
          <w:color w:val="000000"/>
          <w:kern w:val="0"/>
          <w:sz w:val="24"/>
          <w:szCs w:val="24"/>
          <w:lang w:val="en-US" w:eastAsia="zh-CN" w:bidi="ar"/>
        </w:rPr>
      </w:pPr>
      <w:r>
        <w:rPr>
          <w:rFonts w:hint="eastAsia" w:ascii="仿宋" w:hAnsi="仿宋" w:eastAsia="仿宋" w:cs="仿宋"/>
          <w:b/>
          <w:bCs/>
          <w:color w:val="000000"/>
          <w:kern w:val="0"/>
          <w:sz w:val="30"/>
          <w:szCs w:val="30"/>
          <w:lang w:val="en-US" w:eastAsia="zh-CN" w:bidi="ar"/>
        </w:rPr>
        <w:t>附件1：</w:t>
      </w:r>
      <w:r>
        <w:rPr>
          <w:rFonts w:hint="eastAsia" w:ascii="仿宋" w:hAnsi="仿宋" w:eastAsia="仿宋" w:cs="仿宋"/>
          <w:color w:val="000000"/>
          <w:kern w:val="0"/>
          <w:sz w:val="30"/>
          <w:szCs w:val="30"/>
          <w:lang w:val="en-US" w:eastAsia="zh-CN" w:bidi="ar"/>
        </w:rPr>
        <w:t>设备验收标准：</w:t>
      </w:r>
    </w:p>
    <w:p w14:paraId="3BC7D40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仿宋" w:hAnsi="仿宋" w:eastAsia="仿宋" w:cs="仿宋"/>
          <w:color w:val="000000"/>
          <w:sz w:val="24"/>
          <w:szCs w:val="24"/>
        </w:rPr>
      </w:pPr>
      <w:bookmarkStart w:id="6" w:name="_Toc20443"/>
      <w:r>
        <w:rPr>
          <w:rFonts w:hint="eastAsia" w:ascii="仿宋" w:hAnsi="仿宋" w:eastAsia="仿宋" w:cs="仿宋"/>
          <w:color w:val="000000"/>
          <w:sz w:val="24"/>
          <w:szCs w:val="24"/>
          <w:lang w:val="en-US" w:eastAsia="zh-CN"/>
        </w:rPr>
        <w:t>一、</w:t>
      </w:r>
      <w:r>
        <w:rPr>
          <w:rFonts w:hint="eastAsia" w:ascii="仿宋" w:hAnsi="仿宋" w:eastAsia="仿宋" w:cs="仿宋"/>
          <w:color w:val="000000"/>
          <w:sz w:val="24"/>
          <w:szCs w:val="24"/>
        </w:rPr>
        <w:t>外观与结构验收</w:t>
      </w:r>
      <w:bookmarkEnd w:id="6"/>
    </w:p>
    <w:p w14:paraId="0509A5C8">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eastAsia" w:ascii="仿宋" w:hAnsi="仿宋" w:eastAsia="仿宋" w:cs="仿宋"/>
          <w:color w:val="000000"/>
          <w:sz w:val="24"/>
          <w:szCs w:val="24"/>
        </w:rPr>
      </w:pPr>
      <w:r>
        <w:rPr>
          <w:rFonts w:hint="eastAsia" w:ascii="仿宋" w:hAnsi="仿宋" w:eastAsia="仿宋" w:cs="仿宋"/>
          <w:color w:val="000000"/>
          <w:sz w:val="24"/>
          <w:szCs w:val="24"/>
        </w:rPr>
        <w:t>机架型材规格符合技术要求，无变形、扭曲；所有锐边、毛刺打磨去除。</w:t>
      </w:r>
    </w:p>
    <w:p w14:paraId="1972533F">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eastAsia" w:ascii="仿宋" w:hAnsi="仿宋" w:eastAsia="仿宋" w:cs="仿宋"/>
          <w:color w:val="000000"/>
          <w:sz w:val="24"/>
          <w:szCs w:val="24"/>
        </w:rPr>
      </w:pPr>
      <w:r>
        <w:rPr>
          <w:rFonts w:hint="eastAsia" w:ascii="仿宋" w:hAnsi="仿宋" w:eastAsia="仿宋" w:cs="仿宋"/>
          <w:color w:val="000000"/>
          <w:sz w:val="24"/>
          <w:szCs w:val="24"/>
        </w:rPr>
        <w:t>焊缝平整光滑，无气孔、夹渣、虚焊、焊瘤；矩形框架对角线公差≤</w:t>
      </w:r>
      <w:r>
        <w:rPr>
          <w:rFonts w:hint="eastAsia" w:ascii="仿宋" w:hAnsi="仿宋" w:eastAsia="仿宋" w:cs="仿宋"/>
          <w:color w:val="000000"/>
          <w:sz w:val="24"/>
          <w:szCs w:val="24"/>
          <w:lang w:val="en-US" w:eastAsia="zh-CN"/>
        </w:rPr>
        <w:t>2</w:t>
      </w:r>
      <w:r>
        <w:rPr>
          <w:rFonts w:hint="eastAsia" w:ascii="仿宋" w:hAnsi="仿宋" w:eastAsia="仿宋" w:cs="仿宋"/>
          <w:color w:val="000000"/>
          <w:sz w:val="24"/>
          <w:szCs w:val="24"/>
        </w:rPr>
        <w:t>mm/1000mm。</w:t>
      </w:r>
    </w:p>
    <w:p w14:paraId="7C1D7C90">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eastAsia" w:ascii="仿宋" w:hAnsi="仿宋" w:eastAsia="仿宋" w:cs="仿宋"/>
          <w:color w:val="000000"/>
          <w:sz w:val="24"/>
          <w:szCs w:val="24"/>
        </w:rPr>
      </w:pPr>
      <w:r>
        <w:rPr>
          <w:rFonts w:hint="eastAsia" w:ascii="仿宋" w:hAnsi="仿宋" w:eastAsia="仿宋" w:cs="仿宋"/>
          <w:color w:val="000000"/>
          <w:sz w:val="24"/>
          <w:szCs w:val="24"/>
        </w:rPr>
        <w:t>碳钢部件涂装均匀，无流挂、起皮、磕碰损伤；外购件保持原色。</w:t>
      </w:r>
    </w:p>
    <w:p w14:paraId="73998231">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eastAsia" w:ascii="仿宋" w:hAnsi="仿宋" w:eastAsia="仿宋" w:cs="仿宋"/>
          <w:color w:val="000000"/>
          <w:sz w:val="24"/>
          <w:szCs w:val="24"/>
        </w:rPr>
      </w:pPr>
      <w:r>
        <w:rPr>
          <w:rFonts w:hint="eastAsia" w:ascii="仿宋" w:hAnsi="仿宋" w:eastAsia="仿宋" w:cs="仿宋"/>
          <w:color w:val="000000"/>
          <w:sz w:val="24"/>
          <w:szCs w:val="24"/>
        </w:rPr>
        <w:t>所有瓷眼、氧化铝瓷条无崩口、裂纹、缺损；纱线接触面光滑无锐边。</w:t>
      </w:r>
    </w:p>
    <w:p w14:paraId="5668D2E5">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eastAsia" w:ascii="仿宋" w:hAnsi="仿宋" w:eastAsia="仿宋" w:cs="仿宋"/>
          <w:color w:val="000000"/>
          <w:sz w:val="24"/>
          <w:szCs w:val="24"/>
        </w:rPr>
      </w:pPr>
      <w:r>
        <w:rPr>
          <w:rFonts w:hint="eastAsia" w:ascii="仿宋" w:hAnsi="仿宋" w:eastAsia="仿宋" w:cs="仿宋"/>
          <w:color w:val="000000"/>
          <w:sz w:val="24"/>
          <w:szCs w:val="24"/>
        </w:rPr>
        <w:t>各排、列、瓷眼编号标识清晰牢固，不易磨损脱落。</w:t>
      </w:r>
    </w:p>
    <w:p w14:paraId="0684731F">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eastAsia" w:ascii="仿宋" w:hAnsi="仿宋" w:eastAsia="仿宋" w:cs="仿宋"/>
          <w:color w:val="000000"/>
          <w:sz w:val="24"/>
          <w:szCs w:val="24"/>
        </w:rPr>
      </w:pPr>
      <w:r>
        <w:rPr>
          <w:rFonts w:hint="eastAsia" w:ascii="仿宋" w:hAnsi="仿宋" w:eastAsia="仿宋" w:cs="仿宋"/>
          <w:color w:val="000000"/>
          <w:sz w:val="24"/>
          <w:szCs w:val="24"/>
        </w:rPr>
        <w:t>筒子锭杆、弹簧片、锁紧垫圈、羊毛毡摩擦片装配完整，无缺失。</w:t>
      </w:r>
    </w:p>
    <w:p w14:paraId="4D19E0CE">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360" w:leftChars="0" w:right="0" w:rightChars="0"/>
        <w:jc w:val="left"/>
        <w:rPr>
          <w:rFonts w:hint="eastAsia" w:ascii="仿宋" w:hAnsi="仿宋" w:eastAsia="仿宋" w:cs="仿宋"/>
          <w:color w:val="000000"/>
          <w:sz w:val="24"/>
          <w:szCs w:val="24"/>
        </w:rPr>
      </w:pPr>
    </w:p>
    <w:p w14:paraId="36416FCE">
      <w:pPr>
        <w:pStyle w:val="3"/>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仿宋" w:hAnsi="仿宋" w:eastAsia="仿宋" w:cs="仿宋"/>
          <w:color w:val="000000"/>
          <w:sz w:val="24"/>
          <w:szCs w:val="24"/>
        </w:rPr>
      </w:pPr>
      <w:bookmarkStart w:id="7" w:name="_Toc28908"/>
      <w:r>
        <w:rPr>
          <w:rFonts w:hint="eastAsia" w:ascii="仿宋" w:hAnsi="仿宋" w:eastAsia="仿宋" w:cs="仿宋"/>
          <w:color w:val="000000"/>
          <w:sz w:val="24"/>
          <w:szCs w:val="24"/>
        </w:rPr>
        <w:t>关键尺寸验收</w:t>
      </w:r>
      <w:bookmarkEnd w:id="7"/>
    </w:p>
    <w:p w14:paraId="06BCC0FC">
      <w:pPr>
        <w:numPr>
          <w:ilvl w:val="0"/>
          <w:numId w:val="0"/>
        </w:numPr>
        <w:rPr>
          <w:rFonts w:hint="eastAsia" w:ascii="仿宋" w:hAnsi="仿宋" w:eastAsia="仿宋" w:cs="仿宋"/>
        </w:rPr>
      </w:pPr>
    </w:p>
    <w:tbl>
      <w:tblPr>
        <w:tblStyle w:val="7"/>
        <w:tblW w:w="8561" w:type="dxa"/>
        <w:tblCellSpacing w:w="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2181"/>
        <w:gridCol w:w="6380"/>
      </w:tblGrid>
      <w:tr w14:paraId="355D5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Header/>
          <w:tblCellSpacing w:w="15" w:type="dxa"/>
        </w:trPr>
        <w:tc>
          <w:tcPr>
            <w:tcW w:w="2136" w:type="dxa"/>
            <w:shd w:val="clear" w:color="auto" w:fill="auto"/>
            <w:vAlign w:val="center"/>
          </w:tcPr>
          <w:p w14:paraId="10420B3E">
            <w:pPr>
              <w:keepNext w:val="0"/>
              <w:keepLines w:val="0"/>
              <w:widowControl/>
              <w:suppressLineNumbers w:val="0"/>
              <w:spacing w:before="0" w:beforeAutospacing="0" w:after="0" w:afterAutospacing="0" w:line="360" w:lineRule="atLeast"/>
              <w:ind w:left="0" w:right="0"/>
              <w:jc w:val="center"/>
              <w:rPr>
                <w:rFonts w:hint="eastAsia" w:ascii="仿宋" w:hAnsi="仿宋" w:eastAsia="仿宋" w:cs="仿宋"/>
                <w:b/>
                <w:bCs/>
                <w:color w:val="000000"/>
                <w:sz w:val="24"/>
                <w:szCs w:val="24"/>
              </w:rPr>
            </w:pPr>
            <w:r>
              <w:rPr>
                <w:rFonts w:hint="eastAsia" w:ascii="仿宋" w:hAnsi="仿宋" w:eastAsia="仿宋" w:cs="仿宋"/>
                <w:b/>
                <w:bCs/>
                <w:color w:val="000000"/>
                <w:kern w:val="0"/>
                <w:sz w:val="24"/>
                <w:szCs w:val="24"/>
                <w:lang w:val="en-US" w:eastAsia="zh-CN" w:bidi="ar"/>
              </w:rPr>
              <w:t>检验项目</w:t>
            </w:r>
          </w:p>
        </w:tc>
        <w:tc>
          <w:tcPr>
            <w:tcW w:w="6335" w:type="dxa"/>
            <w:shd w:val="clear" w:color="auto" w:fill="auto"/>
            <w:vAlign w:val="center"/>
          </w:tcPr>
          <w:p w14:paraId="5B5B8F80">
            <w:pPr>
              <w:keepNext w:val="0"/>
              <w:keepLines w:val="0"/>
              <w:widowControl/>
              <w:suppressLineNumbers w:val="0"/>
              <w:spacing w:before="0" w:beforeAutospacing="0" w:after="0" w:afterAutospacing="0" w:line="360" w:lineRule="atLeast"/>
              <w:ind w:left="0" w:right="0"/>
              <w:jc w:val="center"/>
              <w:rPr>
                <w:rFonts w:hint="eastAsia" w:ascii="仿宋" w:hAnsi="仿宋" w:eastAsia="仿宋" w:cs="仿宋"/>
                <w:b/>
                <w:bCs/>
                <w:color w:val="000000"/>
                <w:sz w:val="24"/>
                <w:szCs w:val="24"/>
              </w:rPr>
            </w:pPr>
            <w:r>
              <w:rPr>
                <w:rFonts w:hint="eastAsia" w:ascii="仿宋" w:hAnsi="仿宋" w:eastAsia="仿宋" w:cs="仿宋"/>
                <w:b/>
                <w:bCs/>
                <w:color w:val="000000"/>
                <w:kern w:val="0"/>
                <w:sz w:val="24"/>
                <w:szCs w:val="24"/>
                <w:lang w:val="en-US" w:eastAsia="zh-CN" w:bidi="ar"/>
              </w:rPr>
              <w:t>技术要求</w:t>
            </w:r>
          </w:p>
        </w:tc>
      </w:tr>
      <w:tr w14:paraId="4A808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CellSpacing w:w="15" w:type="dxa"/>
        </w:trPr>
        <w:tc>
          <w:tcPr>
            <w:tcW w:w="2136" w:type="dxa"/>
            <w:shd w:val="clear" w:color="auto" w:fill="auto"/>
            <w:vAlign w:val="center"/>
          </w:tcPr>
          <w:p w14:paraId="2AAE6C86">
            <w:pPr>
              <w:keepNext w:val="0"/>
              <w:keepLines w:val="0"/>
              <w:widowControl/>
              <w:suppressLineNumbers w:val="0"/>
              <w:spacing w:before="0" w:beforeAutospacing="0" w:after="0" w:afterAutospacing="0" w:line="360" w:lineRule="atLeast"/>
              <w:ind w:left="0" w:right="0" w:firstLine="240" w:firstLineChars="100"/>
              <w:jc w:val="left"/>
              <w:rPr>
                <w:rFonts w:hint="eastAsia" w:ascii="仿宋" w:hAnsi="仿宋" w:eastAsia="仿宋" w:cs="仿宋"/>
                <w:color w:val="000000"/>
                <w:sz w:val="24"/>
                <w:szCs w:val="24"/>
              </w:rPr>
            </w:pPr>
            <w:r>
              <w:rPr>
                <w:rFonts w:hint="eastAsia" w:ascii="仿宋" w:hAnsi="仿宋" w:eastAsia="仿宋" w:cs="仿宋"/>
                <w:color w:val="000000"/>
                <w:kern w:val="0"/>
                <w:sz w:val="24"/>
                <w:szCs w:val="24"/>
                <w:lang w:val="en-US" w:eastAsia="zh-CN" w:bidi="ar"/>
              </w:rPr>
              <w:t>层距</w:t>
            </w:r>
          </w:p>
        </w:tc>
        <w:tc>
          <w:tcPr>
            <w:tcW w:w="6335" w:type="dxa"/>
            <w:shd w:val="clear" w:color="auto" w:fill="auto"/>
            <w:vAlign w:val="center"/>
          </w:tcPr>
          <w:p w14:paraId="7AD688D1">
            <w:pPr>
              <w:keepNext w:val="0"/>
              <w:keepLines w:val="0"/>
              <w:widowControl/>
              <w:suppressLineNumbers w:val="0"/>
              <w:spacing w:before="0" w:beforeAutospacing="0" w:after="0" w:afterAutospacing="0" w:line="360" w:lineRule="atLeast"/>
              <w:ind w:left="0" w:right="0" w:firstLine="240" w:firstLineChars="100"/>
              <w:jc w:val="left"/>
              <w:rPr>
                <w:rFonts w:hint="eastAsia" w:ascii="仿宋" w:hAnsi="仿宋" w:eastAsia="仿宋" w:cs="仿宋"/>
                <w:color w:val="000000"/>
                <w:sz w:val="24"/>
                <w:szCs w:val="24"/>
              </w:rPr>
            </w:pPr>
            <w:r>
              <w:rPr>
                <w:rFonts w:hint="eastAsia" w:ascii="仿宋" w:hAnsi="仿宋" w:eastAsia="仿宋" w:cs="仿宋"/>
                <w:color w:val="000000"/>
                <w:kern w:val="0"/>
                <w:sz w:val="24"/>
                <w:szCs w:val="24"/>
                <w:lang w:val="en-US" w:eastAsia="zh-CN" w:bidi="ar"/>
              </w:rPr>
              <w:t>380 mm，公差 ±2 mm</w:t>
            </w:r>
          </w:p>
        </w:tc>
      </w:tr>
      <w:tr w14:paraId="0A3F2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CellSpacing w:w="15" w:type="dxa"/>
        </w:trPr>
        <w:tc>
          <w:tcPr>
            <w:tcW w:w="2136" w:type="dxa"/>
            <w:shd w:val="clear" w:color="auto" w:fill="auto"/>
            <w:vAlign w:val="center"/>
          </w:tcPr>
          <w:p w14:paraId="57A0156D">
            <w:pPr>
              <w:keepNext w:val="0"/>
              <w:keepLines w:val="0"/>
              <w:widowControl/>
              <w:suppressLineNumbers w:val="0"/>
              <w:spacing w:before="0" w:beforeAutospacing="0" w:after="0" w:afterAutospacing="0" w:line="360" w:lineRule="atLeast"/>
              <w:ind w:left="0" w:right="0" w:firstLine="240" w:firstLineChars="100"/>
              <w:jc w:val="left"/>
              <w:rPr>
                <w:rFonts w:hint="eastAsia" w:ascii="仿宋" w:hAnsi="仿宋" w:eastAsia="仿宋" w:cs="仿宋"/>
                <w:color w:val="000000"/>
                <w:sz w:val="24"/>
                <w:szCs w:val="24"/>
              </w:rPr>
            </w:pPr>
            <w:r>
              <w:rPr>
                <w:rFonts w:hint="eastAsia" w:ascii="仿宋" w:hAnsi="仿宋" w:eastAsia="仿宋" w:cs="仿宋"/>
                <w:color w:val="000000"/>
                <w:kern w:val="0"/>
                <w:sz w:val="24"/>
                <w:szCs w:val="24"/>
                <w:lang w:val="en-US" w:eastAsia="zh-CN" w:bidi="ar"/>
              </w:rPr>
              <w:t>列距</w:t>
            </w:r>
          </w:p>
        </w:tc>
        <w:tc>
          <w:tcPr>
            <w:tcW w:w="6335" w:type="dxa"/>
            <w:shd w:val="clear" w:color="auto" w:fill="auto"/>
            <w:vAlign w:val="center"/>
          </w:tcPr>
          <w:p w14:paraId="58C05D5D">
            <w:pPr>
              <w:keepNext w:val="0"/>
              <w:keepLines w:val="0"/>
              <w:widowControl/>
              <w:suppressLineNumbers w:val="0"/>
              <w:spacing w:before="0" w:beforeAutospacing="0" w:after="0" w:afterAutospacing="0" w:line="360" w:lineRule="atLeast"/>
              <w:ind w:left="0" w:right="0" w:firstLine="240" w:firstLineChars="100"/>
              <w:jc w:val="left"/>
              <w:rPr>
                <w:rFonts w:hint="eastAsia" w:ascii="仿宋" w:hAnsi="仿宋" w:eastAsia="仿宋" w:cs="仿宋"/>
                <w:color w:val="000000"/>
                <w:sz w:val="24"/>
                <w:szCs w:val="24"/>
              </w:rPr>
            </w:pPr>
            <w:r>
              <w:rPr>
                <w:rFonts w:hint="eastAsia" w:ascii="仿宋" w:hAnsi="仿宋" w:eastAsia="仿宋" w:cs="仿宋"/>
                <w:color w:val="000000"/>
                <w:kern w:val="0"/>
                <w:sz w:val="24"/>
                <w:szCs w:val="24"/>
                <w:lang w:val="en-US" w:eastAsia="zh-CN" w:bidi="ar"/>
              </w:rPr>
              <w:t>340 mm，公差 ±2 mm</w:t>
            </w:r>
          </w:p>
        </w:tc>
      </w:tr>
      <w:tr w14:paraId="721CF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CellSpacing w:w="15" w:type="dxa"/>
        </w:trPr>
        <w:tc>
          <w:tcPr>
            <w:tcW w:w="2136" w:type="dxa"/>
            <w:shd w:val="clear" w:color="auto" w:fill="auto"/>
            <w:vAlign w:val="center"/>
          </w:tcPr>
          <w:p w14:paraId="0A2CD245">
            <w:pPr>
              <w:keepNext w:val="0"/>
              <w:keepLines w:val="0"/>
              <w:widowControl/>
              <w:suppressLineNumbers w:val="0"/>
              <w:spacing w:before="0" w:beforeAutospacing="0" w:after="0" w:afterAutospacing="0" w:line="360" w:lineRule="atLeast"/>
              <w:ind w:left="0" w:right="0" w:firstLine="240" w:firstLineChars="100"/>
              <w:jc w:val="left"/>
              <w:rPr>
                <w:rFonts w:hint="eastAsia" w:ascii="仿宋" w:hAnsi="仿宋" w:eastAsia="仿宋" w:cs="仿宋"/>
                <w:color w:val="000000"/>
                <w:sz w:val="24"/>
                <w:szCs w:val="24"/>
              </w:rPr>
            </w:pPr>
            <w:r>
              <w:rPr>
                <w:rFonts w:hint="eastAsia" w:ascii="仿宋" w:hAnsi="仿宋" w:eastAsia="仿宋" w:cs="仿宋"/>
                <w:color w:val="000000"/>
                <w:kern w:val="0"/>
                <w:sz w:val="24"/>
                <w:szCs w:val="24"/>
                <w:lang w:val="en-US" w:eastAsia="zh-CN" w:bidi="ar"/>
              </w:rPr>
              <w:t>排间操作空间</w:t>
            </w:r>
          </w:p>
        </w:tc>
        <w:tc>
          <w:tcPr>
            <w:tcW w:w="6335" w:type="dxa"/>
            <w:shd w:val="clear" w:color="auto" w:fill="auto"/>
            <w:vAlign w:val="center"/>
          </w:tcPr>
          <w:p w14:paraId="4ACE9278">
            <w:pPr>
              <w:keepNext w:val="0"/>
              <w:keepLines w:val="0"/>
              <w:widowControl/>
              <w:suppressLineNumbers w:val="0"/>
              <w:spacing w:before="0" w:beforeAutospacing="0" w:after="0" w:afterAutospacing="0" w:line="360" w:lineRule="atLeast"/>
              <w:ind w:left="0" w:right="0" w:firstLine="240" w:firstLineChars="100"/>
              <w:jc w:val="left"/>
              <w:rPr>
                <w:rFonts w:hint="eastAsia" w:ascii="仿宋" w:hAnsi="仿宋" w:eastAsia="仿宋" w:cs="仿宋"/>
                <w:color w:val="000000"/>
                <w:sz w:val="24"/>
                <w:szCs w:val="24"/>
              </w:rPr>
            </w:pPr>
            <w:r>
              <w:rPr>
                <w:rFonts w:hint="eastAsia" w:ascii="仿宋" w:hAnsi="仿宋" w:eastAsia="仿宋" w:cs="仿宋"/>
                <w:color w:val="000000"/>
                <w:kern w:val="0"/>
                <w:sz w:val="24"/>
                <w:szCs w:val="24"/>
                <w:lang w:val="en-US" w:eastAsia="zh-CN" w:bidi="ar"/>
              </w:rPr>
              <w:t>≥1200 mm</w:t>
            </w:r>
          </w:p>
        </w:tc>
      </w:tr>
      <w:tr w14:paraId="17CC1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15" w:type="dxa"/>
        </w:trPr>
        <w:tc>
          <w:tcPr>
            <w:tcW w:w="2136" w:type="dxa"/>
            <w:shd w:val="clear" w:color="auto" w:fill="auto"/>
            <w:vAlign w:val="center"/>
          </w:tcPr>
          <w:p w14:paraId="5F1D8567">
            <w:pPr>
              <w:keepNext w:val="0"/>
              <w:keepLines w:val="0"/>
              <w:widowControl/>
              <w:suppressLineNumbers w:val="0"/>
              <w:spacing w:before="0" w:beforeAutospacing="0" w:after="0" w:afterAutospacing="0" w:line="360" w:lineRule="atLeast"/>
              <w:ind w:left="0" w:right="0" w:firstLine="240" w:firstLineChars="100"/>
              <w:jc w:val="left"/>
              <w:rPr>
                <w:rFonts w:hint="eastAsia" w:ascii="仿宋" w:hAnsi="仿宋" w:eastAsia="仿宋" w:cs="仿宋"/>
                <w:color w:val="000000"/>
                <w:sz w:val="24"/>
                <w:szCs w:val="24"/>
              </w:rPr>
            </w:pPr>
            <w:r>
              <w:rPr>
                <w:rFonts w:hint="eastAsia" w:ascii="仿宋" w:hAnsi="仿宋" w:eastAsia="仿宋" w:cs="仿宋"/>
                <w:color w:val="000000"/>
                <w:kern w:val="0"/>
                <w:sz w:val="24"/>
                <w:szCs w:val="24"/>
                <w:lang w:val="en-US" w:eastAsia="zh-CN" w:bidi="ar"/>
              </w:rPr>
              <w:t>筒管适配内径</w:t>
            </w:r>
          </w:p>
        </w:tc>
        <w:tc>
          <w:tcPr>
            <w:tcW w:w="6335" w:type="dxa"/>
            <w:shd w:val="clear" w:color="auto" w:fill="auto"/>
            <w:vAlign w:val="center"/>
          </w:tcPr>
          <w:p w14:paraId="7025EA21">
            <w:pPr>
              <w:keepNext w:val="0"/>
              <w:keepLines w:val="0"/>
              <w:widowControl/>
              <w:suppressLineNumbers w:val="0"/>
              <w:spacing w:before="0" w:beforeAutospacing="0" w:after="0" w:afterAutospacing="0" w:line="360" w:lineRule="atLeast"/>
              <w:ind w:left="0" w:right="0" w:firstLine="240" w:firstLineChars="100"/>
              <w:jc w:val="left"/>
              <w:rPr>
                <w:rFonts w:hint="eastAsia" w:ascii="仿宋" w:hAnsi="仿宋" w:eastAsia="仿宋" w:cs="仿宋"/>
                <w:color w:val="000000"/>
                <w:sz w:val="24"/>
                <w:szCs w:val="24"/>
              </w:rPr>
            </w:pPr>
            <w:r>
              <w:rPr>
                <w:rFonts w:hint="eastAsia" w:ascii="仿宋" w:hAnsi="仿宋" w:eastAsia="仿宋" w:cs="仿宋"/>
                <w:color w:val="000000"/>
                <w:kern w:val="0"/>
                <w:sz w:val="24"/>
                <w:szCs w:val="24"/>
                <w:lang w:val="en-US" w:eastAsia="zh-CN" w:bidi="ar"/>
              </w:rPr>
              <w:t>Φ75mm，锭杆与筒管配合间隙合理，筒子转动灵活无卡滞</w:t>
            </w:r>
          </w:p>
        </w:tc>
      </w:tr>
      <w:tr w14:paraId="4676E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CellSpacing w:w="15" w:type="dxa"/>
        </w:trPr>
        <w:tc>
          <w:tcPr>
            <w:tcW w:w="2136" w:type="dxa"/>
            <w:shd w:val="clear" w:color="auto" w:fill="auto"/>
            <w:vAlign w:val="center"/>
          </w:tcPr>
          <w:p w14:paraId="4BBB5894">
            <w:pPr>
              <w:keepNext w:val="0"/>
              <w:keepLines w:val="0"/>
              <w:widowControl/>
              <w:suppressLineNumbers w:val="0"/>
              <w:spacing w:before="0" w:beforeAutospacing="0" w:after="0" w:afterAutospacing="0" w:line="360" w:lineRule="atLeast"/>
              <w:ind w:left="0" w:right="0" w:firstLine="240" w:firstLineChars="100"/>
              <w:jc w:val="left"/>
              <w:rPr>
                <w:rFonts w:hint="eastAsia" w:ascii="仿宋" w:hAnsi="仿宋" w:eastAsia="仿宋" w:cs="仿宋"/>
                <w:color w:val="000000"/>
                <w:sz w:val="24"/>
                <w:szCs w:val="24"/>
              </w:rPr>
            </w:pPr>
            <w:r>
              <w:rPr>
                <w:rFonts w:hint="eastAsia" w:ascii="仿宋" w:hAnsi="仿宋" w:eastAsia="仿宋" w:cs="仿宋"/>
                <w:color w:val="000000"/>
                <w:kern w:val="0"/>
                <w:sz w:val="24"/>
                <w:szCs w:val="24"/>
                <w:lang w:val="en-US" w:eastAsia="zh-CN" w:bidi="ar"/>
              </w:rPr>
              <w:t>筒管适配长度</w:t>
            </w:r>
          </w:p>
        </w:tc>
        <w:tc>
          <w:tcPr>
            <w:tcW w:w="6335" w:type="dxa"/>
            <w:shd w:val="clear" w:color="auto" w:fill="auto"/>
            <w:vAlign w:val="center"/>
          </w:tcPr>
          <w:p w14:paraId="4225E06B">
            <w:pPr>
              <w:keepNext w:val="0"/>
              <w:keepLines w:val="0"/>
              <w:widowControl/>
              <w:suppressLineNumbers w:val="0"/>
              <w:spacing w:before="0" w:beforeAutospacing="0" w:after="0" w:afterAutospacing="0" w:line="360" w:lineRule="atLeast"/>
              <w:ind w:left="0" w:right="0" w:firstLine="240" w:firstLineChars="100"/>
              <w:jc w:val="left"/>
              <w:rPr>
                <w:rFonts w:hint="eastAsia" w:ascii="仿宋" w:hAnsi="仿宋" w:eastAsia="仿宋" w:cs="仿宋"/>
                <w:color w:val="000000"/>
                <w:sz w:val="24"/>
                <w:szCs w:val="24"/>
              </w:rPr>
            </w:pPr>
            <w:r>
              <w:rPr>
                <w:rFonts w:hint="eastAsia" w:ascii="仿宋" w:hAnsi="仿宋" w:eastAsia="仿宋" w:cs="仿宋"/>
                <w:color w:val="000000"/>
                <w:kern w:val="0"/>
                <w:sz w:val="24"/>
                <w:szCs w:val="24"/>
                <w:lang w:val="en-US" w:eastAsia="zh-CN" w:bidi="ar"/>
              </w:rPr>
              <w:t>L300mm</w:t>
            </w:r>
          </w:p>
        </w:tc>
      </w:tr>
      <w:tr w14:paraId="1ADE1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CellSpacing w:w="15" w:type="dxa"/>
        </w:trPr>
        <w:tc>
          <w:tcPr>
            <w:tcW w:w="2136" w:type="dxa"/>
            <w:shd w:val="clear" w:color="auto" w:fill="auto"/>
            <w:vAlign w:val="center"/>
          </w:tcPr>
          <w:p w14:paraId="7F0831DE">
            <w:pPr>
              <w:keepNext w:val="0"/>
              <w:keepLines w:val="0"/>
              <w:widowControl/>
              <w:suppressLineNumbers w:val="0"/>
              <w:spacing w:before="0" w:beforeAutospacing="0" w:after="0" w:afterAutospacing="0" w:line="360" w:lineRule="atLeast"/>
              <w:ind w:left="0" w:right="0" w:firstLine="240" w:firstLineChars="100"/>
              <w:jc w:val="left"/>
              <w:rPr>
                <w:rFonts w:hint="eastAsia" w:ascii="仿宋" w:hAnsi="仿宋" w:eastAsia="仿宋" w:cs="仿宋"/>
                <w:color w:val="000000"/>
                <w:sz w:val="24"/>
                <w:szCs w:val="24"/>
              </w:rPr>
            </w:pPr>
            <w:r>
              <w:rPr>
                <w:rFonts w:hint="eastAsia" w:ascii="仿宋" w:hAnsi="仿宋" w:eastAsia="仿宋" w:cs="仿宋"/>
                <w:color w:val="000000"/>
                <w:kern w:val="0"/>
                <w:sz w:val="24"/>
                <w:szCs w:val="24"/>
                <w:lang w:val="en-US" w:eastAsia="zh-CN" w:bidi="ar"/>
              </w:rPr>
              <w:t>集丝架总宽度</w:t>
            </w:r>
          </w:p>
        </w:tc>
        <w:tc>
          <w:tcPr>
            <w:tcW w:w="6335" w:type="dxa"/>
            <w:shd w:val="clear" w:color="auto" w:fill="auto"/>
            <w:vAlign w:val="center"/>
          </w:tcPr>
          <w:p w14:paraId="658691A1">
            <w:pPr>
              <w:keepNext w:val="0"/>
              <w:keepLines w:val="0"/>
              <w:widowControl/>
              <w:suppressLineNumbers w:val="0"/>
              <w:spacing w:before="0" w:beforeAutospacing="0" w:after="0" w:afterAutospacing="0" w:line="360" w:lineRule="atLeast"/>
              <w:ind w:left="0" w:right="0" w:firstLine="240" w:firstLineChars="100"/>
              <w:jc w:val="left"/>
              <w:rPr>
                <w:rFonts w:hint="eastAsia" w:ascii="仿宋" w:hAnsi="仿宋" w:eastAsia="仿宋" w:cs="仿宋"/>
                <w:color w:val="000000"/>
                <w:sz w:val="24"/>
                <w:szCs w:val="24"/>
              </w:rPr>
            </w:pPr>
            <w:r>
              <w:rPr>
                <w:rFonts w:hint="eastAsia" w:ascii="仿宋" w:hAnsi="仿宋" w:eastAsia="仿宋" w:cs="仿宋"/>
                <w:color w:val="000000"/>
                <w:kern w:val="0"/>
                <w:sz w:val="24"/>
                <w:szCs w:val="24"/>
                <w:lang w:val="en-US" w:eastAsia="zh-CN" w:bidi="ar"/>
              </w:rPr>
              <w:t>与配套织机门幅匹配，左右移动灵活</w:t>
            </w:r>
          </w:p>
        </w:tc>
      </w:tr>
    </w:tbl>
    <w:p w14:paraId="0BDE6E0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仿宋" w:hAnsi="仿宋" w:eastAsia="仿宋" w:cs="仿宋"/>
          <w:color w:val="000000"/>
          <w:sz w:val="24"/>
          <w:szCs w:val="24"/>
        </w:rPr>
      </w:pPr>
    </w:p>
    <w:p w14:paraId="1E4F480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仿宋" w:hAnsi="仿宋" w:eastAsia="仿宋" w:cs="仿宋"/>
          <w:color w:val="000000"/>
          <w:sz w:val="24"/>
          <w:szCs w:val="24"/>
        </w:rPr>
      </w:pPr>
      <w:bookmarkStart w:id="8" w:name="_Toc20801"/>
      <w:r>
        <w:rPr>
          <w:rFonts w:hint="eastAsia" w:ascii="仿宋" w:hAnsi="仿宋" w:eastAsia="仿宋" w:cs="仿宋"/>
          <w:color w:val="000000"/>
          <w:sz w:val="24"/>
          <w:szCs w:val="24"/>
          <w:lang w:val="en-US" w:eastAsia="zh-CN"/>
        </w:rPr>
        <w:t>三、</w:t>
      </w:r>
      <w:r>
        <w:rPr>
          <w:rFonts w:hint="eastAsia" w:ascii="仿宋" w:hAnsi="仿宋" w:eastAsia="仿宋" w:cs="仿宋"/>
          <w:color w:val="000000"/>
          <w:sz w:val="24"/>
          <w:szCs w:val="24"/>
        </w:rPr>
        <w:t xml:space="preserve"> 移动式筒子架专项验收</w:t>
      </w:r>
      <w:bookmarkEnd w:id="8"/>
    </w:p>
    <w:p w14:paraId="00389586">
      <w:pPr>
        <w:keepNext w:val="0"/>
        <w:keepLines w:val="0"/>
        <w:widowControl/>
        <w:numPr>
          <w:ilvl w:val="0"/>
          <w:numId w:val="8"/>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eastAsia" w:ascii="仿宋" w:hAnsi="仿宋" w:eastAsia="仿宋" w:cs="仿宋"/>
          <w:color w:val="000000"/>
          <w:sz w:val="24"/>
          <w:szCs w:val="24"/>
        </w:rPr>
      </w:pPr>
      <w:r>
        <w:rPr>
          <w:rFonts w:hint="eastAsia" w:ascii="仿宋" w:hAnsi="仿宋" w:eastAsia="仿宋" w:cs="仿宋"/>
          <w:color w:val="000000"/>
          <w:sz w:val="24"/>
          <w:szCs w:val="24"/>
        </w:rPr>
        <w:t>中间排筒子架固定牢靠，无松动。</w:t>
      </w:r>
    </w:p>
    <w:p w14:paraId="5E330227">
      <w:pPr>
        <w:keepNext w:val="0"/>
        <w:keepLines w:val="0"/>
        <w:widowControl/>
        <w:numPr>
          <w:ilvl w:val="0"/>
          <w:numId w:val="8"/>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eastAsia" w:ascii="仿宋" w:hAnsi="仿宋" w:eastAsia="仿宋" w:cs="仿宋"/>
          <w:color w:val="000000"/>
          <w:sz w:val="24"/>
          <w:szCs w:val="24"/>
        </w:rPr>
      </w:pPr>
      <w:r>
        <w:rPr>
          <w:rFonts w:hint="eastAsia" w:ascii="仿宋" w:hAnsi="仿宋" w:eastAsia="仿宋" w:cs="仿宋"/>
          <w:color w:val="000000"/>
          <w:sz w:val="24"/>
          <w:szCs w:val="24"/>
        </w:rPr>
        <w:t>左右两侧移动排沿导轨移动顺畅，无卡滞、异响；单人手轮操作轻便。</w:t>
      </w:r>
    </w:p>
    <w:p w14:paraId="606371F1">
      <w:pPr>
        <w:keepNext w:val="0"/>
        <w:keepLines w:val="0"/>
        <w:widowControl/>
        <w:numPr>
          <w:ilvl w:val="0"/>
          <w:numId w:val="8"/>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eastAsia" w:ascii="仿宋" w:hAnsi="仿宋" w:eastAsia="仿宋" w:cs="仿宋"/>
          <w:color w:val="000000"/>
          <w:sz w:val="24"/>
          <w:szCs w:val="24"/>
        </w:rPr>
      </w:pPr>
      <w:r>
        <w:rPr>
          <w:rFonts w:hint="eastAsia" w:ascii="仿宋" w:hAnsi="仿宋" w:eastAsia="仿宋" w:cs="仿宋"/>
          <w:color w:val="000000"/>
          <w:sz w:val="24"/>
          <w:szCs w:val="24"/>
        </w:rPr>
        <w:t>移动机构锁紧装置有效，织造工况下不得发生自行偏移窜动。</w:t>
      </w:r>
    </w:p>
    <w:p w14:paraId="4BE74CA4">
      <w:pPr>
        <w:keepNext w:val="0"/>
        <w:keepLines w:val="0"/>
        <w:widowControl/>
        <w:numPr>
          <w:ilvl w:val="0"/>
          <w:numId w:val="8"/>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eastAsia" w:ascii="仿宋" w:hAnsi="仿宋" w:eastAsia="仿宋" w:cs="仿宋"/>
          <w:color w:val="000000"/>
          <w:sz w:val="24"/>
          <w:szCs w:val="24"/>
        </w:rPr>
      </w:pPr>
      <w:r>
        <w:rPr>
          <w:rFonts w:hint="eastAsia" w:ascii="仿宋" w:hAnsi="仿宋" w:eastAsia="仿宋" w:cs="仿宋"/>
          <w:color w:val="000000"/>
          <w:sz w:val="24"/>
          <w:szCs w:val="24"/>
        </w:rPr>
        <w:t>设置前后、左右限位，移动不超行程，无碰撞干涉。</w:t>
      </w:r>
    </w:p>
    <w:p w14:paraId="080A828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仿宋" w:hAnsi="仿宋" w:eastAsia="仿宋" w:cs="仿宋"/>
          <w:color w:val="000000"/>
          <w:sz w:val="24"/>
          <w:szCs w:val="24"/>
        </w:rPr>
      </w:pPr>
    </w:p>
    <w:p w14:paraId="2F08835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仿宋" w:hAnsi="仿宋" w:eastAsia="仿宋" w:cs="仿宋"/>
          <w:color w:val="000000"/>
          <w:sz w:val="24"/>
          <w:szCs w:val="24"/>
        </w:rPr>
      </w:pPr>
      <w:bookmarkStart w:id="9" w:name="_Toc30228"/>
      <w:r>
        <w:rPr>
          <w:rFonts w:hint="eastAsia" w:ascii="仿宋" w:hAnsi="仿宋" w:eastAsia="仿宋" w:cs="仿宋"/>
          <w:color w:val="000000"/>
          <w:sz w:val="24"/>
          <w:szCs w:val="24"/>
          <w:lang w:val="en-US" w:eastAsia="zh-CN"/>
        </w:rPr>
        <w:t>四、</w:t>
      </w:r>
      <w:r>
        <w:rPr>
          <w:rFonts w:hint="eastAsia" w:ascii="仿宋" w:hAnsi="仿宋" w:eastAsia="仿宋" w:cs="仿宋"/>
          <w:color w:val="000000"/>
          <w:sz w:val="24"/>
          <w:szCs w:val="24"/>
        </w:rPr>
        <w:t xml:space="preserve"> 功能与工艺性能验收</w:t>
      </w:r>
      <w:bookmarkEnd w:id="9"/>
    </w:p>
    <w:p w14:paraId="7F92D022">
      <w:pPr>
        <w:keepNext w:val="0"/>
        <w:keepLines w:val="0"/>
        <w:widowControl/>
        <w:numPr>
          <w:ilvl w:val="0"/>
          <w:numId w:val="9"/>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eastAsia" w:ascii="仿宋" w:hAnsi="仿宋" w:eastAsia="仿宋" w:cs="仿宋"/>
          <w:color w:val="000000"/>
          <w:sz w:val="24"/>
          <w:szCs w:val="24"/>
        </w:rPr>
      </w:pPr>
      <w:r>
        <w:rPr>
          <w:rFonts w:hint="eastAsia" w:ascii="仿宋" w:hAnsi="仿宋" w:eastAsia="仿宋" w:cs="仿宋"/>
          <w:color w:val="000000"/>
          <w:sz w:val="24"/>
          <w:szCs w:val="24"/>
        </w:rPr>
        <w:t>筒子切向退绕，满卷 12 kg 筒子运行无明显抖动，满足织机最高 1000 r/min 使用工况。</w:t>
      </w:r>
    </w:p>
    <w:p w14:paraId="56FDDB8F">
      <w:pPr>
        <w:keepNext w:val="0"/>
        <w:keepLines w:val="0"/>
        <w:widowControl/>
        <w:numPr>
          <w:ilvl w:val="0"/>
          <w:numId w:val="9"/>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eastAsia" w:ascii="仿宋" w:hAnsi="仿宋" w:eastAsia="仿宋" w:cs="仿宋"/>
          <w:color w:val="000000"/>
          <w:sz w:val="24"/>
          <w:szCs w:val="24"/>
        </w:rPr>
      </w:pPr>
      <w:r>
        <w:rPr>
          <w:rFonts w:hint="eastAsia" w:ascii="仿宋" w:hAnsi="仿宋" w:eastAsia="仿宋" w:cs="仿宋"/>
          <w:color w:val="000000"/>
          <w:sz w:val="24"/>
          <w:szCs w:val="24"/>
        </w:rPr>
        <w:t>张力测试要求：现场验收时，三台筒子架分别从适用纤度范围内各选取一个代表性品种开展张力测试；测试条件匀速 7 m/min。指标要求：任意两根纱线张力差异≤10%；。</w:t>
      </w:r>
    </w:p>
    <w:p w14:paraId="017AB6F9">
      <w:pPr>
        <w:keepNext w:val="0"/>
        <w:keepLines w:val="0"/>
        <w:widowControl/>
        <w:numPr>
          <w:ilvl w:val="0"/>
          <w:numId w:val="9"/>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eastAsia" w:ascii="仿宋" w:hAnsi="仿宋" w:eastAsia="仿宋" w:cs="仿宋"/>
          <w:color w:val="000000"/>
          <w:sz w:val="24"/>
          <w:szCs w:val="24"/>
        </w:rPr>
      </w:pPr>
      <w:r>
        <w:rPr>
          <w:rFonts w:hint="eastAsia" w:ascii="仿宋" w:hAnsi="仿宋" w:eastAsia="仿宋" w:cs="仿宋"/>
          <w:color w:val="000000"/>
          <w:sz w:val="24"/>
          <w:szCs w:val="24"/>
        </w:rPr>
        <w:t>全锭位退绕张力均匀，适配给定涤纶、锦纶帘子线纤度范围；导纱路径无硬拐点，瓷件不得刮伤纱线。</w:t>
      </w:r>
    </w:p>
    <w:p w14:paraId="56F30CA8">
      <w:pPr>
        <w:keepNext w:val="0"/>
        <w:keepLines w:val="0"/>
        <w:widowControl/>
        <w:numPr>
          <w:ilvl w:val="0"/>
          <w:numId w:val="9"/>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eastAsia" w:ascii="仿宋" w:hAnsi="仿宋" w:eastAsia="仿宋" w:cs="仿宋"/>
          <w:color w:val="000000"/>
          <w:sz w:val="24"/>
          <w:szCs w:val="24"/>
        </w:rPr>
      </w:pPr>
      <w:r>
        <w:rPr>
          <w:rFonts w:hint="eastAsia" w:ascii="仿宋" w:hAnsi="仿宋" w:eastAsia="仿宋" w:cs="仿宋"/>
          <w:color w:val="000000"/>
          <w:sz w:val="24"/>
          <w:szCs w:val="24"/>
        </w:rPr>
        <w:t>导纱板瓷眼数量满足：每层后侧纱筒锭数 + 2 备用瓷眼；集丝板瓷眼数量匹配 1620/1890 锭。</w:t>
      </w:r>
    </w:p>
    <w:p w14:paraId="152498AD">
      <w:pPr>
        <w:keepNext w:val="0"/>
        <w:keepLines w:val="0"/>
        <w:widowControl/>
        <w:numPr>
          <w:ilvl w:val="0"/>
          <w:numId w:val="9"/>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eastAsia" w:ascii="仿宋" w:hAnsi="仿宋" w:eastAsia="仿宋" w:cs="仿宋"/>
          <w:color w:val="000000"/>
          <w:sz w:val="24"/>
          <w:szCs w:val="24"/>
        </w:rPr>
      </w:pPr>
      <w:r>
        <w:rPr>
          <w:rFonts w:hint="eastAsia" w:ascii="仿宋" w:hAnsi="仿宋" w:eastAsia="仿宋" w:cs="仿宋"/>
          <w:color w:val="000000"/>
          <w:sz w:val="24"/>
          <w:szCs w:val="24"/>
        </w:rPr>
        <w:t>集丝架可独立左右移动，调节灵活。</w:t>
      </w:r>
    </w:p>
    <w:p w14:paraId="45F5517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仿宋" w:hAnsi="仿宋" w:eastAsia="仿宋" w:cs="仿宋"/>
          <w:color w:val="000000"/>
          <w:sz w:val="24"/>
          <w:szCs w:val="24"/>
        </w:rPr>
      </w:pPr>
    </w:p>
    <w:p w14:paraId="4711199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仿宋" w:hAnsi="仿宋" w:eastAsia="仿宋" w:cs="仿宋"/>
          <w:color w:val="000000"/>
          <w:sz w:val="24"/>
          <w:szCs w:val="24"/>
        </w:rPr>
      </w:pPr>
      <w:bookmarkStart w:id="12" w:name="_GoBack"/>
    </w:p>
    <w:bookmarkEnd w:id="12"/>
    <w:p w14:paraId="7CBA7D0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仿宋" w:hAnsi="仿宋" w:eastAsia="仿宋" w:cs="仿宋"/>
          <w:color w:val="000000"/>
          <w:sz w:val="24"/>
          <w:szCs w:val="24"/>
        </w:rPr>
      </w:pPr>
    </w:p>
    <w:p w14:paraId="7FBF0BF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仿宋" w:hAnsi="仿宋" w:eastAsia="仿宋" w:cs="仿宋"/>
          <w:color w:val="000000"/>
          <w:sz w:val="24"/>
          <w:szCs w:val="24"/>
        </w:rPr>
      </w:pPr>
      <w:bookmarkStart w:id="10" w:name="_Toc17616"/>
      <w:r>
        <w:rPr>
          <w:rFonts w:hint="eastAsia" w:ascii="仿宋" w:hAnsi="仿宋" w:eastAsia="仿宋" w:cs="仿宋"/>
          <w:color w:val="000000"/>
          <w:sz w:val="24"/>
          <w:szCs w:val="24"/>
          <w:lang w:val="en-US" w:eastAsia="zh-CN"/>
        </w:rPr>
        <w:t>五、</w:t>
      </w:r>
      <w:r>
        <w:rPr>
          <w:rFonts w:hint="eastAsia" w:ascii="仿宋" w:hAnsi="仿宋" w:eastAsia="仿宋" w:cs="仿宋"/>
          <w:color w:val="000000"/>
          <w:sz w:val="24"/>
          <w:szCs w:val="24"/>
        </w:rPr>
        <w:t>资料验收</w:t>
      </w:r>
      <w:bookmarkEnd w:id="10"/>
    </w:p>
    <w:p w14:paraId="6D67127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 w:hAnsi="仿宋" w:eastAsia="仿宋" w:cs="仿宋"/>
          <w:color w:val="000000"/>
          <w:sz w:val="24"/>
          <w:szCs w:val="24"/>
        </w:rPr>
      </w:pPr>
      <w:r>
        <w:rPr>
          <w:rFonts w:hint="eastAsia" w:ascii="仿宋" w:hAnsi="仿宋" w:eastAsia="仿宋" w:cs="仿宋"/>
          <w:color w:val="000000"/>
          <w:kern w:val="0"/>
          <w:sz w:val="24"/>
          <w:szCs w:val="24"/>
          <w:lang w:val="en-US" w:eastAsia="zh-CN" w:bidi="ar"/>
        </w:rPr>
        <w:t>出厂随机资料齐全：设备总图、部件图纸、材质证明、瓷件检测报告、易损件清单、安装使用说明书、出厂检验报告。</w:t>
      </w:r>
    </w:p>
    <w:p w14:paraId="0F0EA4E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仿宋" w:hAnsi="仿宋" w:eastAsia="仿宋" w:cs="仿宋"/>
          <w:color w:val="000000"/>
          <w:sz w:val="24"/>
          <w:szCs w:val="24"/>
        </w:rPr>
      </w:pPr>
    </w:p>
    <w:p w14:paraId="7307CA1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仿宋" w:hAnsi="仿宋" w:eastAsia="仿宋" w:cs="仿宋"/>
          <w:color w:val="000000"/>
          <w:sz w:val="24"/>
          <w:szCs w:val="24"/>
        </w:rPr>
      </w:pPr>
      <w:bookmarkStart w:id="11" w:name="_Toc13553"/>
      <w:r>
        <w:rPr>
          <w:rFonts w:hint="eastAsia" w:ascii="仿宋" w:hAnsi="仿宋" w:eastAsia="仿宋" w:cs="仿宋"/>
          <w:color w:val="000000"/>
          <w:sz w:val="24"/>
          <w:szCs w:val="24"/>
          <w:lang w:val="en-US" w:eastAsia="zh-CN"/>
        </w:rPr>
        <w:t>六、</w:t>
      </w:r>
      <w:r>
        <w:rPr>
          <w:rFonts w:hint="eastAsia" w:ascii="仿宋" w:hAnsi="仿宋" w:eastAsia="仿宋" w:cs="仿宋"/>
          <w:color w:val="000000"/>
          <w:sz w:val="24"/>
          <w:szCs w:val="24"/>
        </w:rPr>
        <w:t>不合格判定</w:t>
      </w:r>
      <w:bookmarkEnd w:id="11"/>
    </w:p>
    <w:p w14:paraId="1AF7C1A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 w:hAnsi="仿宋" w:eastAsia="仿宋" w:cs="仿宋"/>
          <w:color w:val="000000"/>
          <w:sz w:val="24"/>
          <w:szCs w:val="24"/>
        </w:rPr>
      </w:pPr>
      <w:r>
        <w:rPr>
          <w:rFonts w:hint="eastAsia" w:ascii="仿宋" w:hAnsi="仿宋" w:eastAsia="仿宋" w:cs="仿宋"/>
          <w:color w:val="000000"/>
          <w:kern w:val="0"/>
          <w:sz w:val="24"/>
          <w:szCs w:val="24"/>
          <w:lang w:val="en-US" w:eastAsia="zh-CN" w:bidi="ar"/>
        </w:rPr>
        <w:t>任意一项关键指标不满足，判定为不合格，供方必须整改后复检。</w:t>
      </w:r>
    </w:p>
    <w:p w14:paraId="34A47A7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仿宋" w:hAnsi="仿宋" w:eastAsia="仿宋" w:cs="仿宋"/>
          <w:color w:val="000000"/>
          <w:sz w:val="24"/>
          <w:szCs w:val="24"/>
        </w:rPr>
      </w:pPr>
    </w:p>
    <w:p w14:paraId="3C1F2D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仿宋" w:hAnsi="仿宋" w:eastAsia="仿宋" w:cs="仿宋"/>
          <w:color w:val="000000"/>
          <w:sz w:val="24"/>
          <w:szCs w:val="24"/>
        </w:rPr>
      </w:pPr>
    </w:p>
    <w:p w14:paraId="0C5D512D">
      <w:pPr>
        <w:rPr>
          <w:rFonts w:hint="eastAsia" w:ascii="仿宋" w:hAnsi="仿宋" w:eastAsia="仿宋" w:cs="仿宋"/>
          <w:color w:val="000000"/>
          <w:sz w:val="24"/>
          <w:szCs w:val="24"/>
        </w:rPr>
      </w:pPr>
    </w:p>
    <w:p w14:paraId="7993FEC8">
      <w:pPr>
        <w:rPr>
          <w:rFonts w:hint="eastAsia" w:ascii="仿宋" w:hAnsi="仿宋" w:eastAsia="仿宋" w:cs="仿宋"/>
          <w:color w:val="000000"/>
          <w:sz w:val="24"/>
          <w:szCs w:val="24"/>
        </w:rPr>
      </w:pPr>
    </w:p>
    <w:p w14:paraId="1B16B6BD">
      <w:pPr>
        <w:rPr>
          <w:rFonts w:hint="eastAsia" w:ascii="仿宋" w:hAnsi="仿宋" w:eastAsia="仿宋" w:cs="仿宋"/>
          <w:color w:val="000000"/>
          <w:sz w:val="24"/>
          <w:szCs w:val="24"/>
        </w:rPr>
      </w:pPr>
    </w:p>
    <w:p w14:paraId="67262971">
      <w:pPr>
        <w:rPr>
          <w:rFonts w:hint="eastAsia" w:ascii="仿宋" w:hAnsi="仿宋" w:eastAsia="仿宋" w:cs="仿宋"/>
          <w:color w:val="000000"/>
          <w:sz w:val="24"/>
          <w:szCs w:val="24"/>
        </w:rPr>
      </w:pPr>
    </w:p>
    <w:p w14:paraId="41B7A83B">
      <w:pPr>
        <w:rPr>
          <w:rFonts w:hint="eastAsia" w:ascii="仿宋" w:hAnsi="仿宋" w:eastAsia="仿宋" w:cs="仿宋"/>
          <w:color w:val="000000"/>
          <w:sz w:val="24"/>
          <w:szCs w:val="24"/>
        </w:rPr>
      </w:pPr>
    </w:p>
    <w:p w14:paraId="0283BAAD">
      <w:pPr>
        <w:rPr>
          <w:rFonts w:hint="eastAsia" w:ascii="仿宋" w:hAnsi="仿宋" w:eastAsia="仿宋" w:cs="仿宋"/>
          <w:color w:val="000000"/>
          <w:sz w:val="24"/>
          <w:szCs w:val="24"/>
        </w:rPr>
      </w:pPr>
    </w:p>
    <w:p w14:paraId="6CCAC93F">
      <w:pPr>
        <w:rPr>
          <w:rFonts w:hint="eastAsia" w:ascii="仿宋" w:hAnsi="仿宋" w:eastAsia="仿宋" w:cs="仿宋"/>
          <w:color w:val="000000"/>
          <w:sz w:val="24"/>
          <w:szCs w:val="24"/>
        </w:rPr>
      </w:pPr>
    </w:p>
    <w:p w14:paraId="0BAC54A0">
      <w:pPr>
        <w:rPr>
          <w:rFonts w:hint="eastAsia" w:ascii="仿宋" w:hAnsi="仿宋" w:eastAsia="仿宋" w:cs="仿宋"/>
          <w:color w:val="000000"/>
          <w:sz w:val="24"/>
          <w:szCs w:val="24"/>
          <w:lang w:eastAsia="zh-CN"/>
        </w:rPr>
      </w:pPr>
    </w:p>
    <w:p w14:paraId="190A6ED0">
      <w:pPr>
        <w:rPr>
          <w:rFonts w:hint="eastAsia" w:ascii="仿宋" w:hAnsi="仿宋" w:eastAsia="仿宋" w:cs="仿宋"/>
          <w:color w:val="000000"/>
          <w:sz w:val="24"/>
          <w:szCs w:val="24"/>
          <w:lang w:eastAsia="zh-CN"/>
        </w:rPr>
      </w:pPr>
    </w:p>
    <w:p w14:paraId="51BD4404">
      <w:pPr>
        <w:rPr>
          <w:rFonts w:hint="eastAsia" w:ascii="仿宋" w:hAnsi="仿宋" w:eastAsia="仿宋" w:cs="仿宋"/>
          <w:color w:val="000000"/>
          <w:sz w:val="24"/>
          <w:szCs w:val="24"/>
          <w:lang w:eastAsia="zh-CN"/>
        </w:rPr>
      </w:pPr>
    </w:p>
    <w:p w14:paraId="572D5750">
      <w:pPr>
        <w:rPr>
          <w:rFonts w:hint="eastAsia" w:ascii="仿宋" w:hAnsi="仿宋" w:eastAsia="仿宋" w:cs="仿宋"/>
          <w:color w:val="000000"/>
          <w:sz w:val="24"/>
          <w:szCs w:val="24"/>
          <w:lang w:eastAsia="zh-CN"/>
        </w:rPr>
      </w:pPr>
    </w:p>
    <w:p w14:paraId="0A697388">
      <w:pPr>
        <w:rPr>
          <w:rFonts w:hint="eastAsia" w:ascii="仿宋" w:hAnsi="仿宋" w:eastAsia="仿宋" w:cs="仿宋"/>
          <w:color w:val="000000"/>
          <w:sz w:val="24"/>
          <w:szCs w:val="24"/>
          <w:lang w:eastAsia="zh-CN"/>
        </w:rPr>
      </w:pPr>
    </w:p>
    <w:p w14:paraId="3935EF75">
      <w:pPr>
        <w:rPr>
          <w:rFonts w:hint="eastAsia" w:ascii="仿宋" w:hAnsi="仿宋" w:eastAsia="仿宋" w:cs="仿宋"/>
          <w:color w:val="000000"/>
          <w:sz w:val="24"/>
          <w:szCs w:val="24"/>
          <w:lang w:eastAsia="zh-CN"/>
        </w:rPr>
      </w:pPr>
    </w:p>
    <w:p w14:paraId="7BBC6C4D">
      <w:pPr>
        <w:rPr>
          <w:rFonts w:hint="eastAsia" w:ascii="仿宋" w:hAnsi="仿宋" w:eastAsia="仿宋" w:cs="仿宋"/>
          <w:color w:val="000000"/>
          <w:sz w:val="24"/>
          <w:szCs w:val="24"/>
          <w:lang w:eastAsia="zh-CN"/>
        </w:rPr>
      </w:pPr>
    </w:p>
    <w:p w14:paraId="4518AC7C">
      <w:pPr>
        <w:rPr>
          <w:rFonts w:hint="eastAsia" w:ascii="仿宋" w:hAnsi="仿宋" w:eastAsia="仿宋" w:cs="仿宋"/>
          <w:color w:val="000000"/>
          <w:sz w:val="24"/>
          <w:szCs w:val="24"/>
          <w:lang w:eastAsia="zh-CN"/>
        </w:rPr>
      </w:pPr>
    </w:p>
    <w:p w14:paraId="57AAB794">
      <w:pPr>
        <w:rPr>
          <w:rFonts w:hint="eastAsia" w:ascii="仿宋" w:hAnsi="仿宋" w:eastAsia="仿宋" w:cs="仿宋"/>
          <w:color w:val="000000"/>
          <w:sz w:val="24"/>
          <w:szCs w:val="24"/>
          <w:lang w:eastAsia="zh-CN"/>
        </w:rPr>
      </w:pPr>
    </w:p>
    <w:p w14:paraId="32188B59">
      <w:pPr>
        <w:rPr>
          <w:rFonts w:hint="eastAsia" w:ascii="仿宋" w:hAnsi="仿宋" w:eastAsia="仿宋" w:cs="仿宋"/>
          <w:color w:val="000000"/>
          <w:sz w:val="24"/>
          <w:szCs w:val="24"/>
          <w:lang w:eastAsia="zh-CN"/>
        </w:rPr>
      </w:pPr>
    </w:p>
    <w:p w14:paraId="13DAC431">
      <w:pPr>
        <w:rPr>
          <w:rFonts w:hint="eastAsia" w:ascii="仿宋" w:hAnsi="仿宋" w:eastAsia="仿宋" w:cs="仿宋"/>
          <w:color w:val="000000"/>
          <w:sz w:val="24"/>
          <w:szCs w:val="24"/>
          <w:lang w:eastAsia="zh-CN"/>
        </w:rPr>
      </w:pPr>
    </w:p>
    <w:p w14:paraId="0A33FE09">
      <w:pPr>
        <w:rPr>
          <w:rFonts w:hint="eastAsia" w:ascii="仿宋" w:hAnsi="仿宋" w:eastAsia="仿宋" w:cs="仿宋"/>
          <w:color w:val="000000"/>
          <w:sz w:val="24"/>
          <w:szCs w:val="24"/>
          <w:lang w:eastAsia="zh-CN"/>
        </w:rPr>
      </w:pPr>
    </w:p>
    <w:p w14:paraId="18123081">
      <w:pPr>
        <w:rPr>
          <w:rFonts w:hint="eastAsia" w:ascii="仿宋" w:hAnsi="仿宋" w:eastAsia="仿宋" w:cs="仿宋"/>
          <w:color w:val="000000"/>
          <w:sz w:val="24"/>
          <w:szCs w:val="24"/>
          <w:lang w:eastAsia="zh-CN"/>
        </w:rPr>
      </w:pPr>
    </w:p>
    <w:p w14:paraId="67B07592">
      <w:pPr>
        <w:rPr>
          <w:rFonts w:hint="eastAsia" w:ascii="仿宋" w:hAnsi="仿宋" w:eastAsia="仿宋" w:cs="仿宋"/>
          <w:color w:val="000000"/>
          <w:sz w:val="24"/>
          <w:szCs w:val="24"/>
          <w:lang w:eastAsia="zh-CN"/>
        </w:rPr>
      </w:pPr>
    </w:p>
    <w:p w14:paraId="1DDF76E5">
      <w:pPr>
        <w:rPr>
          <w:rFonts w:hint="eastAsia" w:ascii="仿宋" w:hAnsi="仿宋" w:eastAsia="仿宋" w:cs="仿宋"/>
          <w:color w:val="000000"/>
          <w:sz w:val="24"/>
          <w:szCs w:val="24"/>
          <w:lang w:eastAsia="zh-CN"/>
        </w:rPr>
      </w:pPr>
    </w:p>
    <w:p w14:paraId="603AF0F1">
      <w:pPr>
        <w:rPr>
          <w:rFonts w:hint="eastAsia" w:ascii="仿宋" w:hAnsi="仿宋" w:eastAsia="仿宋" w:cs="仿宋"/>
          <w:color w:val="000000"/>
          <w:sz w:val="24"/>
          <w:szCs w:val="24"/>
          <w:lang w:eastAsia="zh-CN"/>
        </w:rPr>
      </w:pPr>
    </w:p>
    <w:p w14:paraId="03985F47">
      <w:pPr>
        <w:rPr>
          <w:rFonts w:hint="eastAsia" w:ascii="仿宋" w:hAnsi="仿宋" w:eastAsia="仿宋" w:cs="仿宋"/>
          <w:color w:val="000000"/>
          <w:sz w:val="24"/>
          <w:szCs w:val="24"/>
          <w:lang w:eastAsia="zh-CN"/>
        </w:rPr>
      </w:pPr>
    </w:p>
    <w:p w14:paraId="39A80CAA">
      <w:pPr>
        <w:rPr>
          <w:rFonts w:hint="eastAsia" w:ascii="仿宋" w:hAnsi="仿宋" w:eastAsia="仿宋" w:cs="仿宋"/>
          <w:color w:val="000000"/>
          <w:sz w:val="24"/>
          <w:szCs w:val="24"/>
          <w:lang w:eastAsia="zh-CN"/>
        </w:rPr>
      </w:pPr>
    </w:p>
    <w:p w14:paraId="7C88EBB9">
      <w:pPr>
        <w:rPr>
          <w:rFonts w:hint="eastAsia" w:ascii="仿宋" w:hAnsi="仿宋" w:eastAsia="仿宋" w:cs="仿宋"/>
          <w:color w:val="000000"/>
          <w:sz w:val="24"/>
          <w:szCs w:val="24"/>
          <w:lang w:eastAsia="zh-CN"/>
        </w:rPr>
      </w:pPr>
    </w:p>
    <w:p w14:paraId="71DD89A9">
      <w:pPr>
        <w:rPr>
          <w:rFonts w:hint="eastAsia" w:ascii="仿宋" w:hAnsi="仿宋" w:eastAsia="仿宋" w:cs="仿宋"/>
          <w:color w:val="000000"/>
          <w:sz w:val="24"/>
          <w:szCs w:val="24"/>
          <w:lang w:eastAsia="zh-CN"/>
        </w:rPr>
      </w:pPr>
    </w:p>
    <w:p w14:paraId="659CB218">
      <w:pPr>
        <w:rPr>
          <w:rFonts w:hint="eastAsia" w:ascii="仿宋" w:hAnsi="仿宋" w:eastAsia="仿宋" w:cs="仿宋"/>
          <w:color w:val="000000"/>
          <w:sz w:val="24"/>
          <w:szCs w:val="24"/>
          <w:lang w:eastAsia="zh-CN"/>
        </w:rPr>
      </w:pPr>
    </w:p>
    <w:p w14:paraId="7644F951">
      <w:pPr>
        <w:rPr>
          <w:rFonts w:hint="eastAsia" w:ascii="仿宋" w:hAnsi="仿宋" w:eastAsia="仿宋" w:cs="仿宋"/>
          <w:color w:val="000000"/>
          <w:sz w:val="24"/>
          <w:szCs w:val="24"/>
          <w:lang w:eastAsia="zh-CN"/>
        </w:rPr>
      </w:pPr>
    </w:p>
    <w:p w14:paraId="3F137F65">
      <w:pPr>
        <w:rPr>
          <w:rFonts w:hint="eastAsia" w:ascii="仿宋" w:hAnsi="仿宋" w:eastAsia="仿宋" w:cs="仿宋"/>
          <w:color w:val="000000"/>
          <w:sz w:val="24"/>
          <w:szCs w:val="24"/>
          <w:lang w:eastAsia="zh-CN"/>
        </w:rPr>
      </w:pPr>
    </w:p>
    <w:p w14:paraId="66BCAE9B">
      <w:pPr>
        <w:rPr>
          <w:rFonts w:hint="eastAsia" w:ascii="仿宋" w:hAnsi="仿宋" w:eastAsia="仿宋" w:cs="仿宋"/>
          <w:color w:val="000000"/>
          <w:sz w:val="24"/>
          <w:szCs w:val="24"/>
          <w:lang w:eastAsia="zh-CN"/>
        </w:rPr>
      </w:pPr>
    </w:p>
    <w:p w14:paraId="106D235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 w:hAnsi="仿宋" w:eastAsia="仿宋" w:cs="仿宋"/>
          <w:color w:val="000000"/>
          <w:kern w:val="0"/>
          <w:sz w:val="24"/>
          <w:szCs w:val="24"/>
          <w:lang w:val="en-US" w:eastAsia="zh-CN" w:bidi="ar"/>
        </w:rPr>
      </w:pPr>
    </w:p>
    <w:p w14:paraId="453B92F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附件 </w:t>
      </w:r>
      <w:r>
        <w:rPr>
          <w:rFonts w:hint="eastAsia" w:ascii="仿宋" w:hAnsi="仿宋" w:eastAsia="仿宋" w:cs="仿宋"/>
          <w:color w:val="000000"/>
          <w:sz w:val="32"/>
          <w:szCs w:val="32"/>
          <w:lang w:val="en-US" w:eastAsia="zh-CN"/>
        </w:rPr>
        <w:t>2：</w:t>
      </w:r>
      <w:r>
        <w:rPr>
          <w:rFonts w:hint="eastAsia" w:ascii="仿宋" w:hAnsi="仿宋" w:eastAsia="仿宋" w:cs="仿宋"/>
          <w:color w:val="000000"/>
          <w:sz w:val="32"/>
          <w:szCs w:val="32"/>
        </w:rPr>
        <w:t>技术</w:t>
      </w:r>
      <w:r>
        <w:rPr>
          <w:rFonts w:hint="eastAsia" w:ascii="仿宋" w:hAnsi="仿宋" w:eastAsia="仿宋" w:cs="仿宋"/>
          <w:color w:val="000000"/>
          <w:sz w:val="32"/>
          <w:szCs w:val="32"/>
          <w:lang w:val="en-US" w:eastAsia="zh-CN"/>
        </w:rPr>
        <w:t>基础</w:t>
      </w:r>
      <w:r>
        <w:rPr>
          <w:rFonts w:hint="eastAsia" w:ascii="仿宋" w:hAnsi="仿宋" w:eastAsia="仿宋" w:cs="仿宋"/>
          <w:color w:val="000000"/>
          <w:sz w:val="32"/>
          <w:szCs w:val="32"/>
        </w:rPr>
        <w:t>表</w:t>
      </w:r>
    </w:p>
    <w:p w14:paraId="7C102C4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val="en-US" w:eastAsia="zh-CN" w:bidi="ar"/>
        </w:rPr>
        <w:t>项目名称：帘子布喷气织机经纱筒子架采购</w:t>
      </w:r>
    </w:p>
    <w:tbl>
      <w:tblPr>
        <w:tblStyle w:val="7"/>
        <w:tblW w:w="8769" w:type="dxa"/>
        <w:tblCellSpacing w:w="15" w:type="dxa"/>
        <w:tblInd w:w="-12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658"/>
        <w:gridCol w:w="982"/>
        <w:gridCol w:w="4383"/>
        <w:gridCol w:w="1212"/>
        <w:gridCol w:w="1534"/>
      </w:tblGrid>
      <w:tr w14:paraId="6D806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Header/>
          <w:tblCellSpacing w:w="15" w:type="dxa"/>
        </w:trPr>
        <w:tc>
          <w:tcPr>
            <w:tcW w:w="613" w:type="dxa"/>
            <w:shd w:val="clear" w:color="auto" w:fill="auto"/>
            <w:vAlign w:val="center"/>
          </w:tcPr>
          <w:p w14:paraId="11E192AB">
            <w:pPr>
              <w:keepNext w:val="0"/>
              <w:keepLines w:val="0"/>
              <w:widowControl/>
              <w:suppressLineNumbers w:val="0"/>
              <w:spacing w:before="0" w:beforeAutospacing="0" w:after="0" w:afterAutospacing="0" w:line="360" w:lineRule="atLeast"/>
              <w:ind w:left="0" w:right="0"/>
              <w:jc w:val="center"/>
              <w:rPr>
                <w:rFonts w:hint="eastAsia" w:ascii="仿宋" w:hAnsi="仿宋" w:eastAsia="仿宋" w:cs="仿宋"/>
                <w:b/>
                <w:bCs/>
                <w:color w:val="000000"/>
                <w:sz w:val="24"/>
                <w:szCs w:val="24"/>
              </w:rPr>
            </w:pPr>
            <w:r>
              <w:rPr>
                <w:rFonts w:hint="eastAsia" w:ascii="仿宋" w:hAnsi="仿宋" w:eastAsia="仿宋" w:cs="仿宋"/>
                <w:b/>
                <w:bCs/>
                <w:color w:val="000000"/>
                <w:kern w:val="0"/>
                <w:sz w:val="24"/>
                <w:szCs w:val="24"/>
                <w:lang w:val="en-US" w:eastAsia="zh-CN" w:bidi="ar"/>
              </w:rPr>
              <w:t>序号</w:t>
            </w:r>
          </w:p>
        </w:tc>
        <w:tc>
          <w:tcPr>
            <w:tcW w:w="952" w:type="dxa"/>
            <w:shd w:val="clear" w:color="auto" w:fill="auto"/>
            <w:vAlign w:val="center"/>
          </w:tcPr>
          <w:p w14:paraId="5C76D5FA">
            <w:pPr>
              <w:keepNext w:val="0"/>
              <w:keepLines w:val="0"/>
              <w:widowControl/>
              <w:suppressLineNumbers w:val="0"/>
              <w:spacing w:before="0" w:beforeAutospacing="0" w:after="0" w:afterAutospacing="0" w:line="360" w:lineRule="atLeast"/>
              <w:ind w:left="0" w:right="0"/>
              <w:jc w:val="center"/>
              <w:rPr>
                <w:rFonts w:hint="eastAsia" w:ascii="仿宋" w:hAnsi="仿宋" w:eastAsia="仿宋" w:cs="仿宋"/>
                <w:b/>
                <w:bCs/>
                <w:color w:val="000000"/>
                <w:sz w:val="24"/>
                <w:szCs w:val="24"/>
              </w:rPr>
            </w:pPr>
            <w:r>
              <w:rPr>
                <w:rFonts w:hint="eastAsia" w:ascii="仿宋" w:hAnsi="仿宋" w:eastAsia="仿宋" w:cs="仿宋"/>
                <w:b/>
                <w:bCs/>
                <w:color w:val="000000"/>
                <w:kern w:val="0"/>
                <w:sz w:val="24"/>
                <w:szCs w:val="24"/>
                <w:lang w:val="en-US" w:eastAsia="zh-CN" w:bidi="ar"/>
              </w:rPr>
              <w:t>技术条款章节</w:t>
            </w:r>
          </w:p>
        </w:tc>
        <w:tc>
          <w:tcPr>
            <w:tcW w:w="4353" w:type="dxa"/>
            <w:shd w:val="clear" w:color="auto" w:fill="auto"/>
            <w:vAlign w:val="center"/>
          </w:tcPr>
          <w:p w14:paraId="25DE22E6">
            <w:pPr>
              <w:keepNext w:val="0"/>
              <w:keepLines w:val="0"/>
              <w:widowControl/>
              <w:suppressLineNumbers w:val="0"/>
              <w:spacing w:before="0" w:beforeAutospacing="0" w:after="0" w:afterAutospacing="0" w:line="360" w:lineRule="atLeast"/>
              <w:ind w:left="0" w:right="0"/>
              <w:jc w:val="center"/>
              <w:rPr>
                <w:rFonts w:hint="eastAsia" w:ascii="仿宋" w:hAnsi="仿宋" w:eastAsia="仿宋" w:cs="仿宋"/>
                <w:b/>
                <w:bCs/>
                <w:color w:val="000000"/>
                <w:sz w:val="24"/>
                <w:szCs w:val="24"/>
              </w:rPr>
            </w:pPr>
            <w:r>
              <w:rPr>
                <w:rFonts w:hint="eastAsia" w:ascii="仿宋" w:hAnsi="仿宋" w:eastAsia="仿宋" w:cs="仿宋"/>
                <w:b/>
                <w:bCs/>
                <w:color w:val="000000"/>
                <w:kern w:val="0"/>
                <w:sz w:val="24"/>
                <w:szCs w:val="24"/>
                <w:lang w:val="en-US" w:eastAsia="zh-CN" w:bidi="ar"/>
              </w:rPr>
              <w:t>招标文件技术要求（原文摘抄）</w:t>
            </w:r>
          </w:p>
        </w:tc>
        <w:tc>
          <w:tcPr>
            <w:tcW w:w="1182" w:type="dxa"/>
            <w:shd w:val="clear" w:color="auto" w:fill="auto"/>
            <w:vAlign w:val="center"/>
          </w:tcPr>
          <w:p w14:paraId="1172FCFE">
            <w:pPr>
              <w:keepNext w:val="0"/>
              <w:keepLines w:val="0"/>
              <w:widowControl/>
              <w:suppressLineNumbers w:val="0"/>
              <w:spacing w:before="0" w:beforeAutospacing="0" w:after="0" w:afterAutospacing="0" w:line="360" w:lineRule="atLeast"/>
              <w:ind w:left="0" w:right="0"/>
              <w:jc w:val="center"/>
              <w:rPr>
                <w:rFonts w:hint="eastAsia" w:ascii="仿宋" w:hAnsi="仿宋" w:eastAsia="仿宋" w:cs="仿宋"/>
                <w:b/>
                <w:bCs/>
                <w:color w:val="000000"/>
                <w:sz w:val="24"/>
                <w:szCs w:val="24"/>
              </w:rPr>
            </w:pPr>
            <w:r>
              <w:rPr>
                <w:rFonts w:hint="eastAsia" w:ascii="仿宋" w:hAnsi="仿宋" w:eastAsia="仿宋" w:cs="仿宋"/>
                <w:b/>
                <w:bCs/>
                <w:color w:val="000000"/>
                <w:kern w:val="0"/>
                <w:sz w:val="24"/>
                <w:szCs w:val="24"/>
                <w:lang w:val="en-US" w:eastAsia="zh-CN" w:bidi="ar"/>
              </w:rPr>
              <w:t xml:space="preserve">供应商应答（满足 / 正偏离 ） </w:t>
            </w:r>
          </w:p>
        </w:tc>
        <w:tc>
          <w:tcPr>
            <w:tcW w:w="1489" w:type="dxa"/>
            <w:shd w:val="clear" w:color="auto" w:fill="auto"/>
            <w:vAlign w:val="center"/>
          </w:tcPr>
          <w:p w14:paraId="36532920">
            <w:pPr>
              <w:keepNext w:val="0"/>
              <w:keepLines w:val="0"/>
              <w:widowControl/>
              <w:suppressLineNumbers w:val="0"/>
              <w:spacing w:before="0" w:beforeAutospacing="0" w:after="0" w:afterAutospacing="0" w:line="360" w:lineRule="atLeast"/>
              <w:ind w:left="0" w:right="0"/>
              <w:jc w:val="center"/>
              <w:rPr>
                <w:rFonts w:hint="default"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对应标书页码</w:t>
            </w:r>
          </w:p>
        </w:tc>
      </w:tr>
      <w:tr w14:paraId="2AE26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CellSpacing w:w="15" w:type="dxa"/>
        </w:trPr>
        <w:tc>
          <w:tcPr>
            <w:tcW w:w="613" w:type="dxa"/>
            <w:shd w:val="clear" w:color="auto" w:fill="auto"/>
            <w:vAlign w:val="center"/>
          </w:tcPr>
          <w:p w14:paraId="7EE44D2D">
            <w:pPr>
              <w:keepNext w:val="0"/>
              <w:keepLines w:val="0"/>
              <w:widowControl/>
              <w:suppressLineNumbers w:val="0"/>
              <w:spacing w:before="0" w:beforeAutospacing="0" w:after="0" w:afterAutospacing="0" w:line="360" w:lineRule="atLeast"/>
              <w:ind w:left="0" w:right="0"/>
              <w:jc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val="en-US" w:eastAsia="zh-CN" w:bidi="ar"/>
              </w:rPr>
              <w:t>1</w:t>
            </w:r>
          </w:p>
        </w:tc>
        <w:tc>
          <w:tcPr>
            <w:tcW w:w="952" w:type="dxa"/>
            <w:shd w:val="clear" w:color="auto" w:fill="auto"/>
            <w:vAlign w:val="center"/>
          </w:tcPr>
          <w:p w14:paraId="5CE9A705">
            <w:pPr>
              <w:keepNext w:val="0"/>
              <w:keepLines w:val="0"/>
              <w:widowControl/>
              <w:suppressLineNumbers w:val="0"/>
              <w:spacing w:before="0" w:beforeAutospacing="0" w:after="0" w:afterAutospacing="0" w:line="360" w:lineRule="atLeast"/>
              <w:ind w:left="0" w:right="0"/>
              <w:jc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val="en-US" w:eastAsia="zh-CN" w:bidi="ar"/>
              </w:rPr>
              <w:t>二</w:t>
            </w:r>
            <w:r>
              <w:rPr>
                <w:rFonts w:hint="eastAsia" w:ascii="仿宋" w:hAnsi="仿宋" w:eastAsia="仿宋" w:cs="仿宋"/>
                <w:color w:val="000000"/>
                <w:kern w:val="0"/>
                <w:sz w:val="24"/>
                <w:szCs w:val="24"/>
                <w:lang w:val="en-US" w:eastAsia="zh-CN" w:bidi="ar"/>
              </w:rPr>
              <w:noBreakHyphen/>
            </w:r>
            <w:r>
              <w:rPr>
                <w:rFonts w:hint="eastAsia" w:ascii="仿宋" w:hAnsi="仿宋" w:eastAsia="仿宋" w:cs="仿宋"/>
                <w:color w:val="000000"/>
                <w:kern w:val="0"/>
                <w:sz w:val="24"/>
                <w:szCs w:val="24"/>
                <w:lang w:val="en-US" w:eastAsia="zh-CN" w:bidi="ar"/>
              </w:rPr>
              <w:t>1 锭位配置</w:t>
            </w:r>
          </w:p>
        </w:tc>
        <w:tc>
          <w:tcPr>
            <w:tcW w:w="4353" w:type="dxa"/>
            <w:shd w:val="clear" w:color="auto" w:fill="auto"/>
            <w:vAlign w:val="center"/>
          </w:tcPr>
          <w:p w14:paraId="54E786DB">
            <w:pPr>
              <w:keepNext w:val="0"/>
              <w:keepLines w:val="0"/>
              <w:widowControl/>
              <w:suppressLineNumbers w:val="0"/>
              <w:spacing w:before="0" w:beforeAutospacing="0" w:after="0" w:afterAutospacing="0" w:line="360" w:lineRule="atLeast"/>
              <w:ind w:left="0" w:right="0"/>
              <w:jc w:val="center"/>
              <w:rPr>
                <w:rFonts w:hint="eastAsia" w:ascii="仿宋" w:hAnsi="仿宋" w:eastAsia="仿宋" w:cs="仿宋"/>
                <w:color w:val="000000"/>
                <w:sz w:val="24"/>
                <w:szCs w:val="24"/>
              </w:rPr>
            </w:pPr>
            <w:r>
              <w:rPr>
                <w:rFonts w:hint="eastAsia" w:ascii="仿宋" w:hAnsi="仿宋" w:eastAsia="仿宋" w:cs="仿宋"/>
                <w:b/>
                <w:bCs/>
                <w:color w:val="000000"/>
                <w:kern w:val="0"/>
                <w:sz w:val="24"/>
                <w:szCs w:val="24"/>
                <w:lang w:val="en-US" w:eastAsia="zh-CN" w:bidi="ar"/>
              </w:rPr>
              <w:t>1620 锭</w:t>
            </w:r>
            <w:r>
              <w:rPr>
                <w:rFonts w:hint="eastAsia" w:ascii="仿宋" w:hAnsi="仿宋" w:eastAsia="仿宋" w:cs="仿宋"/>
                <w:color w:val="000000"/>
                <w:kern w:val="0"/>
                <w:sz w:val="24"/>
                <w:szCs w:val="24"/>
                <w:lang w:val="en-US" w:eastAsia="zh-CN" w:bidi="ar"/>
              </w:rPr>
              <w:t>：6 层，45 列，3 排，每排 540 锭；</w:t>
            </w:r>
            <w:r>
              <w:rPr>
                <w:rFonts w:hint="eastAsia" w:ascii="仿宋" w:hAnsi="仿宋" w:eastAsia="仿宋" w:cs="仿宋"/>
                <w:b/>
                <w:bCs/>
                <w:color w:val="000000"/>
                <w:kern w:val="0"/>
                <w:sz w:val="24"/>
                <w:szCs w:val="24"/>
                <w:lang w:val="en-US" w:eastAsia="zh-CN" w:bidi="ar"/>
              </w:rPr>
              <w:t>1890 锭</w:t>
            </w:r>
            <w:r>
              <w:rPr>
                <w:rFonts w:hint="eastAsia" w:ascii="仿宋" w:hAnsi="仿宋" w:eastAsia="仿宋" w:cs="仿宋"/>
                <w:color w:val="000000"/>
                <w:kern w:val="0"/>
                <w:sz w:val="24"/>
                <w:szCs w:val="24"/>
                <w:lang w:val="en-US" w:eastAsia="zh-CN" w:bidi="ar"/>
              </w:rPr>
              <w:t>：7 层，45 列，3 排，每排 630 锭；满足层距、列距、排间工作空间要求</w:t>
            </w:r>
          </w:p>
        </w:tc>
        <w:tc>
          <w:tcPr>
            <w:tcW w:w="1182" w:type="dxa"/>
            <w:shd w:val="clear" w:color="auto" w:fill="auto"/>
            <w:vAlign w:val="center"/>
          </w:tcPr>
          <w:p w14:paraId="7F2EB177">
            <w:pPr>
              <w:jc w:val="center"/>
              <w:rPr>
                <w:rFonts w:hint="eastAsia" w:ascii="仿宋" w:hAnsi="仿宋" w:eastAsia="仿宋" w:cs="仿宋"/>
                <w:color w:val="000000"/>
                <w:sz w:val="24"/>
                <w:szCs w:val="24"/>
                <w:lang w:val="en-US" w:eastAsia="zh-CN"/>
              </w:rPr>
            </w:pPr>
          </w:p>
        </w:tc>
        <w:tc>
          <w:tcPr>
            <w:tcW w:w="1489" w:type="dxa"/>
            <w:shd w:val="clear" w:color="auto" w:fill="auto"/>
            <w:vAlign w:val="center"/>
          </w:tcPr>
          <w:p w14:paraId="380681E7">
            <w:pPr>
              <w:jc w:val="center"/>
              <w:rPr>
                <w:rFonts w:hint="eastAsia" w:ascii="仿宋" w:hAnsi="仿宋" w:eastAsia="仿宋" w:cs="仿宋"/>
                <w:color w:val="000000"/>
                <w:sz w:val="24"/>
                <w:szCs w:val="24"/>
              </w:rPr>
            </w:pPr>
          </w:p>
        </w:tc>
      </w:tr>
      <w:tr w14:paraId="2F1F4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CellSpacing w:w="15" w:type="dxa"/>
        </w:trPr>
        <w:tc>
          <w:tcPr>
            <w:tcW w:w="613" w:type="dxa"/>
            <w:shd w:val="clear" w:color="auto" w:fill="auto"/>
            <w:vAlign w:val="center"/>
          </w:tcPr>
          <w:p w14:paraId="52CF2982">
            <w:pPr>
              <w:keepNext w:val="0"/>
              <w:keepLines w:val="0"/>
              <w:widowControl/>
              <w:suppressLineNumbers w:val="0"/>
              <w:spacing w:before="0" w:beforeAutospacing="0" w:after="0" w:afterAutospacing="0" w:line="360" w:lineRule="atLeast"/>
              <w:ind w:left="0" w:right="0"/>
              <w:jc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val="en-US" w:eastAsia="zh-CN" w:bidi="ar"/>
              </w:rPr>
              <w:t>2</w:t>
            </w:r>
          </w:p>
        </w:tc>
        <w:tc>
          <w:tcPr>
            <w:tcW w:w="952" w:type="dxa"/>
            <w:shd w:val="clear" w:color="auto" w:fill="auto"/>
            <w:vAlign w:val="center"/>
          </w:tcPr>
          <w:p w14:paraId="7178ECD0">
            <w:pPr>
              <w:keepNext w:val="0"/>
              <w:keepLines w:val="0"/>
              <w:widowControl/>
              <w:suppressLineNumbers w:val="0"/>
              <w:spacing w:before="0" w:beforeAutospacing="0" w:after="0" w:afterAutospacing="0" w:line="360" w:lineRule="atLeast"/>
              <w:ind w:left="0" w:right="0"/>
              <w:jc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val="en-US" w:eastAsia="zh-CN" w:bidi="ar"/>
              </w:rPr>
              <w:t>二</w:t>
            </w:r>
            <w:r>
              <w:rPr>
                <w:rFonts w:hint="eastAsia" w:ascii="仿宋" w:hAnsi="仿宋" w:eastAsia="仿宋" w:cs="仿宋"/>
                <w:color w:val="000000"/>
                <w:kern w:val="0"/>
                <w:sz w:val="24"/>
                <w:szCs w:val="24"/>
                <w:lang w:val="en-US" w:eastAsia="zh-CN" w:bidi="ar"/>
              </w:rPr>
              <w:noBreakHyphen/>
            </w:r>
            <w:r>
              <w:rPr>
                <w:rFonts w:hint="eastAsia" w:ascii="仿宋" w:hAnsi="仿宋" w:eastAsia="仿宋" w:cs="仿宋"/>
                <w:color w:val="000000"/>
                <w:kern w:val="0"/>
                <w:sz w:val="24"/>
                <w:szCs w:val="24"/>
                <w:lang w:val="en-US" w:eastAsia="zh-CN" w:bidi="ar"/>
              </w:rPr>
              <w:t>1 导纱板、穿纱件、集丝板</w:t>
            </w:r>
          </w:p>
        </w:tc>
        <w:tc>
          <w:tcPr>
            <w:tcW w:w="4353" w:type="dxa"/>
            <w:shd w:val="clear" w:color="auto" w:fill="auto"/>
            <w:vAlign w:val="center"/>
          </w:tcPr>
          <w:p w14:paraId="724D8CFE">
            <w:pPr>
              <w:keepNext w:val="0"/>
              <w:keepLines w:val="0"/>
              <w:widowControl/>
              <w:suppressLineNumbers w:val="0"/>
              <w:spacing w:before="0" w:beforeAutospacing="0" w:after="0" w:afterAutospacing="0" w:line="360" w:lineRule="atLeast"/>
              <w:ind w:left="0" w:right="0"/>
              <w:jc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val="en-US" w:eastAsia="zh-CN" w:bidi="ar"/>
              </w:rPr>
              <w:t>导纱板瓷眼数量 = 该层后侧筒子数 + 2 备用；双手指氧化铝瓷条；最前排集丝板氧化铝瓷眼；各排列编号标记</w:t>
            </w:r>
          </w:p>
        </w:tc>
        <w:tc>
          <w:tcPr>
            <w:tcW w:w="1182" w:type="dxa"/>
            <w:shd w:val="clear" w:color="auto" w:fill="auto"/>
            <w:vAlign w:val="center"/>
          </w:tcPr>
          <w:p w14:paraId="210174D4">
            <w:pPr>
              <w:jc w:val="center"/>
              <w:rPr>
                <w:rFonts w:hint="eastAsia" w:ascii="仿宋" w:hAnsi="仿宋" w:eastAsia="仿宋" w:cs="仿宋"/>
                <w:color w:val="000000"/>
                <w:sz w:val="24"/>
                <w:szCs w:val="24"/>
              </w:rPr>
            </w:pPr>
          </w:p>
        </w:tc>
        <w:tc>
          <w:tcPr>
            <w:tcW w:w="1489" w:type="dxa"/>
            <w:shd w:val="clear" w:color="auto" w:fill="auto"/>
            <w:vAlign w:val="center"/>
          </w:tcPr>
          <w:p w14:paraId="0FF3A985">
            <w:pPr>
              <w:jc w:val="center"/>
              <w:rPr>
                <w:rFonts w:hint="eastAsia" w:ascii="仿宋" w:hAnsi="仿宋" w:eastAsia="仿宋" w:cs="仿宋"/>
                <w:color w:val="000000"/>
                <w:sz w:val="24"/>
                <w:szCs w:val="24"/>
              </w:rPr>
            </w:pPr>
          </w:p>
        </w:tc>
      </w:tr>
      <w:tr w14:paraId="713FA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CellSpacing w:w="15" w:type="dxa"/>
        </w:trPr>
        <w:tc>
          <w:tcPr>
            <w:tcW w:w="613" w:type="dxa"/>
            <w:shd w:val="clear" w:color="auto" w:fill="auto"/>
            <w:vAlign w:val="center"/>
          </w:tcPr>
          <w:p w14:paraId="2B82DDAF">
            <w:pPr>
              <w:keepNext w:val="0"/>
              <w:keepLines w:val="0"/>
              <w:widowControl/>
              <w:suppressLineNumbers w:val="0"/>
              <w:spacing w:before="0" w:beforeAutospacing="0" w:after="0" w:afterAutospacing="0" w:line="360" w:lineRule="atLeast"/>
              <w:ind w:left="0" w:right="0"/>
              <w:jc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val="en-US" w:eastAsia="zh-CN" w:bidi="ar"/>
              </w:rPr>
              <w:t>3</w:t>
            </w:r>
          </w:p>
        </w:tc>
        <w:tc>
          <w:tcPr>
            <w:tcW w:w="952" w:type="dxa"/>
            <w:shd w:val="clear" w:color="auto" w:fill="auto"/>
            <w:vAlign w:val="center"/>
          </w:tcPr>
          <w:p w14:paraId="7EECCF34">
            <w:pPr>
              <w:keepNext w:val="0"/>
              <w:keepLines w:val="0"/>
              <w:widowControl/>
              <w:suppressLineNumbers w:val="0"/>
              <w:spacing w:before="0" w:beforeAutospacing="0" w:after="0" w:afterAutospacing="0" w:line="360" w:lineRule="atLeast"/>
              <w:ind w:left="0" w:right="0"/>
              <w:jc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val="en-US" w:eastAsia="zh-CN" w:bidi="ar"/>
              </w:rPr>
              <w:t>二</w:t>
            </w:r>
            <w:r>
              <w:rPr>
                <w:rFonts w:hint="eastAsia" w:ascii="仿宋" w:hAnsi="仿宋" w:eastAsia="仿宋" w:cs="仿宋"/>
                <w:color w:val="000000"/>
                <w:kern w:val="0"/>
                <w:sz w:val="24"/>
                <w:szCs w:val="24"/>
                <w:lang w:val="en-US" w:eastAsia="zh-CN" w:bidi="ar"/>
              </w:rPr>
              <w:noBreakHyphen/>
            </w:r>
            <w:r>
              <w:rPr>
                <w:rFonts w:hint="eastAsia" w:ascii="仿宋" w:hAnsi="仿宋" w:eastAsia="仿宋" w:cs="仿宋"/>
                <w:color w:val="000000"/>
                <w:kern w:val="0"/>
                <w:sz w:val="24"/>
                <w:szCs w:val="24"/>
                <w:lang w:val="en-US" w:eastAsia="zh-CN" w:bidi="ar"/>
              </w:rPr>
              <w:t>2 筒管参数</w:t>
            </w:r>
          </w:p>
        </w:tc>
        <w:tc>
          <w:tcPr>
            <w:tcW w:w="4353" w:type="dxa"/>
            <w:shd w:val="clear" w:color="auto" w:fill="auto"/>
            <w:vAlign w:val="center"/>
          </w:tcPr>
          <w:p w14:paraId="3449E804">
            <w:pPr>
              <w:keepNext w:val="0"/>
              <w:keepLines w:val="0"/>
              <w:widowControl/>
              <w:suppressLineNumbers w:val="0"/>
              <w:spacing w:before="0" w:beforeAutospacing="0" w:after="0" w:afterAutospacing="0" w:line="360" w:lineRule="atLeast"/>
              <w:ind w:left="0" w:right="0"/>
              <w:jc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val="en-US" w:eastAsia="zh-CN" w:bidi="ar"/>
              </w:rPr>
              <w:t>筒管内径 Φ75mm，L300mm；卷绕最大外径 Φ300mm；满卷含筒管 12kg</w:t>
            </w:r>
          </w:p>
        </w:tc>
        <w:tc>
          <w:tcPr>
            <w:tcW w:w="1182" w:type="dxa"/>
            <w:shd w:val="clear" w:color="auto" w:fill="auto"/>
            <w:vAlign w:val="center"/>
          </w:tcPr>
          <w:p w14:paraId="40A249B1">
            <w:pPr>
              <w:jc w:val="center"/>
              <w:rPr>
                <w:rFonts w:hint="eastAsia" w:ascii="仿宋" w:hAnsi="仿宋" w:eastAsia="仿宋" w:cs="仿宋"/>
                <w:color w:val="000000"/>
                <w:sz w:val="24"/>
                <w:szCs w:val="24"/>
              </w:rPr>
            </w:pPr>
          </w:p>
        </w:tc>
        <w:tc>
          <w:tcPr>
            <w:tcW w:w="1489" w:type="dxa"/>
            <w:shd w:val="clear" w:color="auto" w:fill="auto"/>
            <w:vAlign w:val="center"/>
          </w:tcPr>
          <w:p w14:paraId="6EA001FD">
            <w:pPr>
              <w:jc w:val="center"/>
              <w:rPr>
                <w:rFonts w:hint="eastAsia" w:ascii="仿宋" w:hAnsi="仿宋" w:eastAsia="仿宋" w:cs="仿宋"/>
                <w:color w:val="000000"/>
                <w:sz w:val="24"/>
                <w:szCs w:val="24"/>
              </w:rPr>
            </w:pPr>
          </w:p>
        </w:tc>
      </w:tr>
      <w:tr w14:paraId="0879F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CellSpacing w:w="15" w:type="dxa"/>
        </w:trPr>
        <w:tc>
          <w:tcPr>
            <w:tcW w:w="613" w:type="dxa"/>
            <w:shd w:val="clear" w:color="auto" w:fill="auto"/>
            <w:vAlign w:val="center"/>
          </w:tcPr>
          <w:p w14:paraId="1339828C">
            <w:pPr>
              <w:keepNext w:val="0"/>
              <w:keepLines w:val="0"/>
              <w:widowControl/>
              <w:suppressLineNumbers w:val="0"/>
              <w:spacing w:before="0" w:beforeAutospacing="0" w:after="0" w:afterAutospacing="0" w:line="360" w:lineRule="atLeast"/>
              <w:ind w:left="0" w:right="0"/>
              <w:jc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val="en-US" w:eastAsia="zh-CN" w:bidi="ar"/>
              </w:rPr>
              <w:t>4</w:t>
            </w:r>
          </w:p>
        </w:tc>
        <w:tc>
          <w:tcPr>
            <w:tcW w:w="952" w:type="dxa"/>
            <w:shd w:val="clear" w:color="auto" w:fill="auto"/>
            <w:vAlign w:val="center"/>
          </w:tcPr>
          <w:p w14:paraId="5F61AAF7">
            <w:pPr>
              <w:keepNext w:val="0"/>
              <w:keepLines w:val="0"/>
              <w:widowControl/>
              <w:suppressLineNumbers w:val="0"/>
              <w:spacing w:before="0" w:beforeAutospacing="0" w:after="0" w:afterAutospacing="0" w:line="360" w:lineRule="atLeast"/>
              <w:ind w:left="0" w:right="0"/>
              <w:jc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val="en-US" w:eastAsia="zh-CN" w:bidi="ar"/>
              </w:rPr>
              <w:t>二</w:t>
            </w:r>
            <w:r>
              <w:rPr>
                <w:rFonts w:hint="eastAsia" w:ascii="仿宋" w:hAnsi="仿宋" w:eastAsia="仿宋" w:cs="仿宋"/>
                <w:color w:val="000000"/>
                <w:kern w:val="0"/>
                <w:sz w:val="24"/>
                <w:szCs w:val="24"/>
                <w:lang w:val="en-US" w:eastAsia="zh-CN" w:bidi="ar"/>
              </w:rPr>
              <w:noBreakHyphen/>
            </w:r>
            <w:r>
              <w:rPr>
                <w:rFonts w:hint="eastAsia" w:ascii="仿宋" w:hAnsi="仿宋" w:eastAsia="仿宋" w:cs="仿宋"/>
                <w:color w:val="000000"/>
                <w:kern w:val="0"/>
                <w:sz w:val="24"/>
                <w:szCs w:val="24"/>
                <w:lang w:val="en-US" w:eastAsia="zh-CN" w:bidi="ar"/>
              </w:rPr>
              <w:t>3 速度</w:t>
            </w:r>
          </w:p>
        </w:tc>
        <w:tc>
          <w:tcPr>
            <w:tcW w:w="4353" w:type="dxa"/>
            <w:shd w:val="clear" w:color="auto" w:fill="auto"/>
            <w:vAlign w:val="center"/>
          </w:tcPr>
          <w:p w14:paraId="034E871F">
            <w:pPr>
              <w:keepNext w:val="0"/>
              <w:keepLines w:val="0"/>
              <w:widowControl/>
              <w:suppressLineNumbers w:val="0"/>
              <w:spacing w:before="0" w:beforeAutospacing="0" w:after="0" w:afterAutospacing="0" w:line="360" w:lineRule="atLeast"/>
              <w:ind w:left="0" w:right="0"/>
              <w:jc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val="en-US" w:eastAsia="zh-CN" w:bidi="ar"/>
              </w:rPr>
              <w:t>适配织机最大织造速度 1000rpm</w:t>
            </w:r>
          </w:p>
        </w:tc>
        <w:tc>
          <w:tcPr>
            <w:tcW w:w="1182" w:type="dxa"/>
            <w:shd w:val="clear" w:color="auto" w:fill="auto"/>
            <w:vAlign w:val="center"/>
          </w:tcPr>
          <w:p w14:paraId="5AE4CDD9">
            <w:pPr>
              <w:jc w:val="center"/>
              <w:rPr>
                <w:rFonts w:hint="eastAsia" w:ascii="仿宋" w:hAnsi="仿宋" w:eastAsia="仿宋" w:cs="仿宋"/>
                <w:color w:val="000000"/>
                <w:sz w:val="24"/>
                <w:szCs w:val="24"/>
              </w:rPr>
            </w:pPr>
          </w:p>
        </w:tc>
        <w:tc>
          <w:tcPr>
            <w:tcW w:w="1489" w:type="dxa"/>
            <w:shd w:val="clear" w:color="auto" w:fill="auto"/>
            <w:vAlign w:val="center"/>
          </w:tcPr>
          <w:p w14:paraId="6AEB8F37">
            <w:pPr>
              <w:jc w:val="center"/>
              <w:rPr>
                <w:rFonts w:hint="eastAsia" w:ascii="仿宋" w:hAnsi="仿宋" w:eastAsia="仿宋" w:cs="仿宋"/>
                <w:color w:val="000000"/>
                <w:sz w:val="24"/>
                <w:szCs w:val="24"/>
              </w:rPr>
            </w:pPr>
          </w:p>
        </w:tc>
      </w:tr>
      <w:tr w14:paraId="36341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CellSpacing w:w="15" w:type="dxa"/>
        </w:trPr>
        <w:tc>
          <w:tcPr>
            <w:tcW w:w="613" w:type="dxa"/>
            <w:shd w:val="clear" w:color="auto" w:fill="auto"/>
            <w:vAlign w:val="center"/>
          </w:tcPr>
          <w:p w14:paraId="6B2AA15C">
            <w:pPr>
              <w:keepNext w:val="0"/>
              <w:keepLines w:val="0"/>
              <w:widowControl/>
              <w:suppressLineNumbers w:val="0"/>
              <w:spacing w:before="0" w:beforeAutospacing="0" w:after="0" w:afterAutospacing="0" w:line="360" w:lineRule="atLeast"/>
              <w:ind w:left="0" w:right="0"/>
              <w:jc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val="en-US" w:eastAsia="zh-CN" w:bidi="ar"/>
              </w:rPr>
              <w:t>5</w:t>
            </w:r>
          </w:p>
        </w:tc>
        <w:tc>
          <w:tcPr>
            <w:tcW w:w="952" w:type="dxa"/>
            <w:shd w:val="clear" w:color="auto" w:fill="auto"/>
            <w:vAlign w:val="center"/>
          </w:tcPr>
          <w:p w14:paraId="06AA772A">
            <w:pPr>
              <w:keepNext w:val="0"/>
              <w:keepLines w:val="0"/>
              <w:widowControl/>
              <w:suppressLineNumbers w:val="0"/>
              <w:spacing w:before="0" w:beforeAutospacing="0" w:after="0" w:afterAutospacing="0" w:line="360" w:lineRule="atLeast"/>
              <w:ind w:left="0" w:right="0"/>
              <w:jc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val="en-US" w:eastAsia="zh-CN" w:bidi="ar"/>
              </w:rPr>
              <w:t>二</w:t>
            </w:r>
            <w:r>
              <w:rPr>
                <w:rFonts w:hint="eastAsia" w:ascii="仿宋" w:hAnsi="仿宋" w:eastAsia="仿宋" w:cs="仿宋"/>
                <w:color w:val="000000"/>
                <w:kern w:val="0"/>
                <w:sz w:val="24"/>
                <w:szCs w:val="24"/>
                <w:lang w:val="en-US" w:eastAsia="zh-CN" w:bidi="ar"/>
              </w:rPr>
              <w:noBreakHyphen/>
            </w:r>
            <w:r>
              <w:rPr>
                <w:rFonts w:hint="eastAsia" w:ascii="仿宋" w:hAnsi="仿宋" w:eastAsia="仿宋" w:cs="仿宋"/>
                <w:color w:val="000000"/>
                <w:kern w:val="0"/>
                <w:sz w:val="24"/>
                <w:szCs w:val="24"/>
                <w:lang w:val="en-US" w:eastAsia="zh-CN" w:bidi="ar"/>
              </w:rPr>
              <w:t>4 纱线纤度</w:t>
            </w:r>
          </w:p>
        </w:tc>
        <w:tc>
          <w:tcPr>
            <w:tcW w:w="4353" w:type="dxa"/>
            <w:shd w:val="clear" w:color="auto" w:fill="auto"/>
            <w:vAlign w:val="center"/>
          </w:tcPr>
          <w:p w14:paraId="36F0A6FC">
            <w:pPr>
              <w:keepNext w:val="0"/>
              <w:keepLines w:val="0"/>
              <w:widowControl/>
              <w:suppressLineNumbers w:val="0"/>
              <w:spacing w:before="0" w:beforeAutospacing="0" w:after="0" w:afterAutospacing="0" w:line="360" w:lineRule="atLeast"/>
              <w:ind w:left="0" w:right="0"/>
              <w:jc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val="en-US" w:eastAsia="zh-CN" w:bidi="ar"/>
              </w:rPr>
              <w:t>涤纶 1100dtex/2、1440dtex/2、1670dtex/2、2200dtex/2；锦纶 930dtex/2、1400dtex/2、1870dtex/2</w:t>
            </w:r>
          </w:p>
        </w:tc>
        <w:tc>
          <w:tcPr>
            <w:tcW w:w="1182" w:type="dxa"/>
            <w:shd w:val="clear" w:color="auto" w:fill="auto"/>
            <w:vAlign w:val="center"/>
          </w:tcPr>
          <w:p w14:paraId="062BFDA0">
            <w:pPr>
              <w:jc w:val="center"/>
              <w:rPr>
                <w:rFonts w:hint="eastAsia" w:ascii="仿宋" w:hAnsi="仿宋" w:eastAsia="仿宋" w:cs="仿宋"/>
                <w:color w:val="000000"/>
                <w:sz w:val="24"/>
                <w:szCs w:val="24"/>
              </w:rPr>
            </w:pPr>
          </w:p>
        </w:tc>
        <w:tc>
          <w:tcPr>
            <w:tcW w:w="1489" w:type="dxa"/>
            <w:shd w:val="clear" w:color="auto" w:fill="auto"/>
            <w:vAlign w:val="center"/>
          </w:tcPr>
          <w:p w14:paraId="3750271B">
            <w:pPr>
              <w:jc w:val="center"/>
              <w:rPr>
                <w:rFonts w:hint="eastAsia" w:ascii="仿宋" w:hAnsi="仿宋" w:eastAsia="仿宋" w:cs="仿宋"/>
                <w:color w:val="000000"/>
                <w:sz w:val="24"/>
                <w:szCs w:val="24"/>
              </w:rPr>
            </w:pPr>
          </w:p>
        </w:tc>
      </w:tr>
      <w:tr w14:paraId="68876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CellSpacing w:w="15" w:type="dxa"/>
        </w:trPr>
        <w:tc>
          <w:tcPr>
            <w:tcW w:w="613" w:type="dxa"/>
            <w:shd w:val="clear" w:color="auto" w:fill="auto"/>
            <w:vAlign w:val="center"/>
          </w:tcPr>
          <w:p w14:paraId="71056620">
            <w:pPr>
              <w:keepNext w:val="0"/>
              <w:keepLines w:val="0"/>
              <w:widowControl/>
              <w:suppressLineNumbers w:val="0"/>
              <w:spacing w:before="0" w:beforeAutospacing="0" w:after="0" w:afterAutospacing="0" w:line="360" w:lineRule="atLeast"/>
              <w:ind w:left="0" w:right="0"/>
              <w:jc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val="en-US" w:eastAsia="zh-CN" w:bidi="ar"/>
              </w:rPr>
              <w:t>6</w:t>
            </w:r>
          </w:p>
        </w:tc>
        <w:tc>
          <w:tcPr>
            <w:tcW w:w="952" w:type="dxa"/>
            <w:shd w:val="clear" w:color="auto" w:fill="auto"/>
            <w:vAlign w:val="center"/>
          </w:tcPr>
          <w:p w14:paraId="017269DF">
            <w:pPr>
              <w:keepNext w:val="0"/>
              <w:keepLines w:val="0"/>
              <w:widowControl/>
              <w:suppressLineNumbers w:val="0"/>
              <w:spacing w:before="0" w:beforeAutospacing="0" w:after="0" w:afterAutospacing="0" w:line="360" w:lineRule="atLeast"/>
              <w:ind w:left="0" w:right="0"/>
              <w:jc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val="en-US" w:eastAsia="zh-CN" w:bidi="ar"/>
              </w:rPr>
              <w:t>二</w:t>
            </w:r>
            <w:r>
              <w:rPr>
                <w:rFonts w:hint="eastAsia" w:ascii="仿宋" w:hAnsi="仿宋" w:eastAsia="仿宋" w:cs="仿宋"/>
                <w:color w:val="000000"/>
                <w:kern w:val="0"/>
                <w:sz w:val="24"/>
                <w:szCs w:val="24"/>
                <w:lang w:val="en-US" w:eastAsia="zh-CN" w:bidi="ar"/>
              </w:rPr>
              <w:noBreakHyphen/>
            </w:r>
            <w:r>
              <w:rPr>
                <w:rFonts w:hint="eastAsia" w:ascii="仿宋" w:hAnsi="仿宋" w:eastAsia="仿宋" w:cs="仿宋"/>
                <w:color w:val="000000"/>
                <w:kern w:val="0"/>
                <w:sz w:val="24"/>
                <w:szCs w:val="24"/>
                <w:lang w:val="en-US" w:eastAsia="zh-CN" w:bidi="ar"/>
              </w:rPr>
              <w:t>5 零部件材质</w:t>
            </w:r>
          </w:p>
        </w:tc>
        <w:tc>
          <w:tcPr>
            <w:tcW w:w="4353" w:type="dxa"/>
            <w:shd w:val="clear" w:color="auto" w:fill="auto"/>
            <w:vAlign w:val="center"/>
          </w:tcPr>
          <w:p w14:paraId="41673337">
            <w:pPr>
              <w:keepNext w:val="0"/>
              <w:keepLines w:val="0"/>
              <w:widowControl/>
              <w:suppressLineNumbers w:val="0"/>
              <w:spacing w:before="0" w:beforeAutospacing="0" w:after="0" w:afterAutospacing="0" w:line="360" w:lineRule="atLeast"/>
              <w:ind w:left="0" w:right="0"/>
              <w:jc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val="en-US" w:eastAsia="zh-CN" w:bidi="ar"/>
              </w:rPr>
              <w:t>筒子 PA66；弹簧片不锈钢；摩擦片羊毛毡；锭杆前端弹簧 + 锁紧垫圈；全部瓷件氧化铝</w:t>
            </w:r>
          </w:p>
        </w:tc>
        <w:tc>
          <w:tcPr>
            <w:tcW w:w="1182" w:type="dxa"/>
            <w:shd w:val="clear" w:color="auto" w:fill="auto"/>
            <w:vAlign w:val="center"/>
          </w:tcPr>
          <w:p w14:paraId="214D1ADA">
            <w:pPr>
              <w:jc w:val="center"/>
              <w:rPr>
                <w:rFonts w:hint="eastAsia" w:ascii="仿宋" w:hAnsi="仿宋" w:eastAsia="仿宋" w:cs="仿宋"/>
                <w:color w:val="000000"/>
                <w:sz w:val="24"/>
                <w:szCs w:val="24"/>
              </w:rPr>
            </w:pPr>
          </w:p>
        </w:tc>
        <w:tc>
          <w:tcPr>
            <w:tcW w:w="1489" w:type="dxa"/>
            <w:shd w:val="clear" w:color="auto" w:fill="auto"/>
            <w:vAlign w:val="center"/>
          </w:tcPr>
          <w:p w14:paraId="0E6D3668">
            <w:pPr>
              <w:jc w:val="center"/>
              <w:rPr>
                <w:rFonts w:hint="eastAsia" w:ascii="仿宋" w:hAnsi="仿宋" w:eastAsia="仿宋" w:cs="仿宋"/>
                <w:color w:val="000000"/>
                <w:sz w:val="24"/>
                <w:szCs w:val="24"/>
              </w:rPr>
            </w:pPr>
          </w:p>
        </w:tc>
      </w:tr>
      <w:tr w14:paraId="77F7B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CellSpacing w:w="15" w:type="dxa"/>
        </w:trPr>
        <w:tc>
          <w:tcPr>
            <w:tcW w:w="613" w:type="dxa"/>
            <w:shd w:val="clear" w:color="auto" w:fill="auto"/>
            <w:vAlign w:val="center"/>
          </w:tcPr>
          <w:p w14:paraId="69B9A91E">
            <w:pPr>
              <w:keepNext w:val="0"/>
              <w:keepLines w:val="0"/>
              <w:widowControl/>
              <w:suppressLineNumbers w:val="0"/>
              <w:spacing w:before="0" w:beforeAutospacing="0" w:after="0" w:afterAutospacing="0" w:line="360" w:lineRule="atLeast"/>
              <w:ind w:left="0" w:right="0"/>
              <w:jc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val="en-US" w:eastAsia="zh-CN" w:bidi="ar"/>
              </w:rPr>
              <w:t>7</w:t>
            </w:r>
          </w:p>
        </w:tc>
        <w:tc>
          <w:tcPr>
            <w:tcW w:w="952" w:type="dxa"/>
            <w:shd w:val="clear" w:color="auto" w:fill="auto"/>
            <w:vAlign w:val="center"/>
          </w:tcPr>
          <w:p w14:paraId="568B32B4">
            <w:pPr>
              <w:keepNext w:val="0"/>
              <w:keepLines w:val="0"/>
              <w:widowControl/>
              <w:suppressLineNumbers w:val="0"/>
              <w:spacing w:before="0" w:beforeAutospacing="0" w:after="0" w:afterAutospacing="0" w:line="360" w:lineRule="atLeast"/>
              <w:ind w:left="0" w:right="0"/>
              <w:jc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val="en-US" w:eastAsia="zh-CN" w:bidi="ar"/>
              </w:rPr>
              <w:t>二</w:t>
            </w:r>
            <w:r>
              <w:rPr>
                <w:rFonts w:hint="eastAsia" w:ascii="仿宋" w:hAnsi="仿宋" w:eastAsia="仿宋" w:cs="仿宋"/>
                <w:color w:val="000000"/>
                <w:kern w:val="0"/>
                <w:sz w:val="24"/>
                <w:szCs w:val="24"/>
                <w:lang w:val="en-US" w:eastAsia="zh-CN" w:bidi="ar"/>
              </w:rPr>
              <w:noBreakHyphen/>
            </w:r>
            <w:r>
              <w:rPr>
                <w:rFonts w:hint="eastAsia" w:ascii="仿宋" w:hAnsi="仿宋" w:eastAsia="仿宋" w:cs="仿宋"/>
                <w:color w:val="000000"/>
                <w:kern w:val="0"/>
                <w:sz w:val="24"/>
                <w:szCs w:val="24"/>
                <w:lang w:val="en-US" w:eastAsia="zh-CN" w:bidi="ar"/>
              </w:rPr>
              <w:t>6 机架焊接</w:t>
            </w:r>
          </w:p>
        </w:tc>
        <w:tc>
          <w:tcPr>
            <w:tcW w:w="4353" w:type="dxa"/>
            <w:shd w:val="clear" w:color="auto" w:fill="auto"/>
            <w:vAlign w:val="center"/>
          </w:tcPr>
          <w:p w14:paraId="5F9C6033">
            <w:pPr>
              <w:keepNext w:val="0"/>
              <w:keepLines w:val="0"/>
              <w:widowControl/>
              <w:suppressLineNumbers w:val="0"/>
              <w:spacing w:before="0" w:beforeAutospacing="0" w:after="0" w:afterAutospacing="0" w:line="360" w:lineRule="atLeast"/>
              <w:ind w:left="0" w:right="0"/>
              <w:jc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val="en-US" w:eastAsia="zh-CN" w:bidi="ar"/>
              </w:rPr>
              <w:t>矩形框对角线允差 2mm/1000mm；焊缝平滑无变形翘曲</w:t>
            </w:r>
          </w:p>
        </w:tc>
        <w:tc>
          <w:tcPr>
            <w:tcW w:w="1182" w:type="dxa"/>
            <w:shd w:val="clear" w:color="auto" w:fill="auto"/>
            <w:vAlign w:val="center"/>
          </w:tcPr>
          <w:p w14:paraId="5044DEE0">
            <w:pPr>
              <w:jc w:val="center"/>
              <w:rPr>
                <w:rFonts w:hint="eastAsia" w:ascii="仿宋" w:hAnsi="仿宋" w:eastAsia="仿宋" w:cs="仿宋"/>
                <w:color w:val="000000"/>
                <w:sz w:val="24"/>
                <w:szCs w:val="24"/>
              </w:rPr>
            </w:pPr>
          </w:p>
        </w:tc>
        <w:tc>
          <w:tcPr>
            <w:tcW w:w="1489" w:type="dxa"/>
            <w:shd w:val="clear" w:color="auto" w:fill="auto"/>
            <w:vAlign w:val="center"/>
          </w:tcPr>
          <w:p w14:paraId="1B7A9F89">
            <w:pPr>
              <w:jc w:val="center"/>
              <w:rPr>
                <w:rFonts w:hint="eastAsia" w:ascii="仿宋" w:hAnsi="仿宋" w:eastAsia="仿宋" w:cs="仿宋"/>
                <w:color w:val="000000"/>
                <w:sz w:val="24"/>
                <w:szCs w:val="24"/>
              </w:rPr>
            </w:pPr>
          </w:p>
        </w:tc>
      </w:tr>
      <w:tr w14:paraId="13C94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CellSpacing w:w="15" w:type="dxa"/>
        </w:trPr>
        <w:tc>
          <w:tcPr>
            <w:tcW w:w="613" w:type="dxa"/>
            <w:shd w:val="clear" w:color="auto" w:fill="auto"/>
            <w:vAlign w:val="center"/>
          </w:tcPr>
          <w:p w14:paraId="506436B8">
            <w:pPr>
              <w:keepNext w:val="0"/>
              <w:keepLines w:val="0"/>
              <w:widowControl/>
              <w:suppressLineNumbers w:val="0"/>
              <w:spacing w:before="0" w:beforeAutospacing="0" w:after="0" w:afterAutospacing="0" w:line="360" w:lineRule="atLeast"/>
              <w:ind w:left="0" w:right="0"/>
              <w:jc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val="en-US" w:eastAsia="zh-CN" w:bidi="ar"/>
              </w:rPr>
              <w:t>8</w:t>
            </w:r>
          </w:p>
        </w:tc>
        <w:tc>
          <w:tcPr>
            <w:tcW w:w="952" w:type="dxa"/>
            <w:shd w:val="clear" w:color="auto" w:fill="auto"/>
            <w:vAlign w:val="center"/>
          </w:tcPr>
          <w:p w14:paraId="40DAA5C2">
            <w:pPr>
              <w:keepNext w:val="0"/>
              <w:keepLines w:val="0"/>
              <w:widowControl/>
              <w:suppressLineNumbers w:val="0"/>
              <w:spacing w:before="0" w:beforeAutospacing="0" w:after="0" w:afterAutospacing="0" w:line="360" w:lineRule="atLeast"/>
              <w:ind w:left="0" w:right="0"/>
              <w:jc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val="en-US" w:eastAsia="zh-CN" w:bidi="ar"/>
              </w:rPr>
              <w:t>二</w:t>
            </w:r>
            <w:r>
              <w:rPr>
                <w:rFonts w:hint="eastAsia" w:ascii="仿宋" w:hAnsi="仿宋" w:eastAsia="仿宋" w:cs="仿宋"/>
                <w:color w:val="000000"/>
                <w:kern w:val="0"/>
                <w:sz w:val="24"/>
                <w:szCs w:val="24"/>
                <w:lang w:val="en-US" w:eastAsia="zh-CN" w:bidi="ar"/>
              </w:rPr>
              <w:noBreakHyphen/>
            </w:r>
            <w:r>
              <w:rPr>
                <w:rFonts w:hint="eastAsia" w:ascii="仿宋" w:hAnsi="仿宋" w:eastAsia="仿宋" w:cs="仿宋"/>
                <w:color w:val="000000"/>
                <w:kern w:val="0"/>
                <w:sz w:val="24"/>
                <w:szCs w:val="24"/>
                <w:lang w:val="en-US" w:eastAsia="zh-CN" w:bidi="ar"/>
              </w:rPr>
              <w:t>7 表面处理</w:t>
            </w:r>
          </w:p>
        </w:tc>
        <w:tc>
          <w:tcPr>
            <w:tcW w:w="4353" w:type="dxa"/>
            <w:shd w:val="clear" w:color="auto" w:fill="auto"/>
            <w:vAlign w:val="center"/>
          </w:tcPr>
          <w:p w14:paraId="3B182DBC">
            <w:pPr>
              <w:keepNext w:val="0"/>
              <w:keepLines w:val="0"/>
              <w:widowControl/>
              <w:suppressLineNumbers w:val="0"/>
              <w:spacing w:before="0" w:beforeAutospacing="0" w:after="0" w:afterAutospacing="0" w:line="360" w:lineRule="atLeast"/>
              <w:ind w:left="0" w:right="0"/>
              <w:jc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val="en-US" w:eastAsia="zh-CN" w:bidi="ar"/>
              </w:rPr>
              <w:t>碳钢部件去毛刺，油漆按客户要求定制</w:t>
            </w:r>
          </w:p>
        </w:tc>
        <w:tc>
          <w:tcPr>
            <w:tcW w:w="1182" w:type="dxa"/>
            <w:shd w:val="clear" w:color="auto" w:fill="auto"/>
            <w:vAlign w:val="center"/>
          </w:tcPr>
          <w:p w14:paraId="458BA409">
            <w:pPr>
              <w:jc w:val="center"/>
              <w:rPr>
                <w:rFonts w:hint="eastAsia" w:ascii="仿宋" w:hAnsi="仿宋" w:eastAsia="仿宋" w:cs="仿宋"/>
                <w:color w:val="000000"/>
                <w:sz w:val="24"/>
                <w:szCs w:val="24"/>
              </w:rPr>
            </w:pPr>
          </w:p>
        </w:tc>
        <w:tc>
          <w:tcPr>
            <w:tcW w:w="1489" w:type="dxa"/>
            <w:shd w:val="clear" w:color="auto" w:fill="auto"/>
            <w:vAlign w:val="center"/>
          </w:tcPr>
          <w:p w14:paraId="4470961F">
            <w:pPr>
              <w:jc w:val="center"/>
              <w:rPr>
                <w:rFonts w:hint="eastAsia" w:ascii="仿宋" w:hAnsi="仿宋" w:eastAsia="仿宋" w:cs="仿宋"/>
                <w:color w:val="000000"/>
                <w:sz w:val="24"/>
                <w:szCs w:val="24"/>
              </w:rPr>
            </w:pPr>
          </w:p>
        </w:tc>
      </w:tr>
      <w:tr w14:paraId="0CB1E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CellSpacing w:w="15" w:type="dxa"/>
        </w:trPr>
        <w:tc>
          <w:tcPr>
            <w:tcW w:w="613" w:type="dxa"/>
            <w:shd w:val="clear" w:color="auto" w:fill="auto"/>
            <w:vAlign w:val="center"/>
          </w:tcPr>
          <w:p w14:paraId="0D856050">
            <w:pPr>
              <w:keepNext w:val="0"/>
              <w:keepLines w:val="0"/>
              <w:widowControl/>
              <w:suppressLineNumbers w:val="0"/>
              <w:spacing w:before="0" w:beforeAutospacing="0" w:after="0" w:afterAutospacing="0" w:line="360" w:lineRule="atLeast"/>
              <w:ind w:left="0" w:right="0"/>
              <w:jc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val="en-US" w:eastAsia="zh-CN" w:bidi="ar"/>
              </w:rPr>
              <w:t>9</w:t>
            </w:r>
          </w:p>
        </w:tc>
        <w:tc>
          <w:tcPr>
            <w:tcW w:w="952" w:type="dxa"/>
            <w:shd w:val="clear" w:color="auto" w:fill="auto"/>
            <w:vAlign w:val="center"/>
          </w:tcPr>
          <w:p w14:paraId="03A78ACC">
            <w:pPr>
              <w:keepNext w:val="0"/>
              <w:keepLines w:val="0"/>
              <w:widowControl/>
              <w:suppressLineNumbers w:val="0"/>
              <w:spacing w:before="0" w:beforeAutospacing="0" w:after="0" w:afterAutospacing="0" w:line="360" w:lineRule="atLeast"/>
              <w:ind w:left="0" w:right="0"/>
              <w:jc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val="en-US" w:eastAsia="zh-CN" w:bidi="ar"/>
              </w:rPr>
              <w:t>二</w:t>
            </w:r>
            <w:r>
              <w:rPr>
                <w:rFonts w:hint="eastAsia" w:ascii="仿宋" w:hAnsi="仿宋" w:eastAsia="仿宋" w:cs="仿宋"/>
                <w:color w:val="000000"/>
                <w:kern w:val="0"/>
                <w:sz w:val="24"/>
                <w:szCs w:val="24"/>
                <w:lang w:val="en-US" w:eastAsia="zh-CN" w:bidi="ar"/>
              </w:rPr>
              <w:noBreakHyphen/>
            </w:r>
            <w:r>
              <w:rPr>
                <w:rFonts w:hint="eastAsia" w:ascii="仿宋" w:hAnsi="仿宋" w:eastAsia="仿宋" w:cs="仿宋"/>
                <w:color w:val="000000"/>
                <w:kern w:val="0"/>
                <w:sz w:val="24"/>
                <w:szCs w:val="24"/>
                <w:lang w:val="en-US" w:eastAsia="zh-CN" w:bidi="ar"/>
              </w:rPr>
              <w:t>8 集丝架</w:t>
            </w:r>
          </w:p>
        </w:tc>
        <w:tc>
          <w:tcPr>
            <w:tcW w:w="4353" w:type="dxa"/>
            <w:shd w:val="clear" w:color="auto" w:fill="auto"/>
            <w:vAlign w:val="center"/>
          </w:tcPr>
          <w:p w14:paraId="1F991162">
            <w:pPr>
              <w:keepNext w:val="0"/>
              <w:keepLines w:val="0"/>
              <w:widowControl/>
              <w:suppressLineNumbers w:val="0"/>
              <w:spacing w:before="0" w:beforeAutospacing="0" w:after="0" w:afterAutospacing="0" w:line="360" w:lineRule="atLeast"/>
              <w:ind w:left="0" w:right="0"/>
              <w:jc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val="en-US" w:eastAsia="zh-CN" w:bidi="ar"/>
              </w:rPr>
              <w:t>氧化铝瓷眼，带编号，左右独立移动，宽度匹配织机门幅</w:t>
            </w:r>
          </w:p>
        </w:tc>
        <w:tc>
          <w:tcPr>
            <w:tcW w:w="1182" w:type="dxa"/>
            <w:shd w:val="clear" w:color="auto" w:fill="auto"/>
            <w:vAlign w:val="center"/>
          </w:tcPr>
          <w:p w14:paraId="0E5B23F3">
            <w:pPr>
              <w:jc w:val="center"/>
              <w:rPr>
                <w:rFonts w:hint="eastAsia" w:ascii="仿宋" w:hAnsi="仿宋" w:eastAsia="仿宋" w:cs="仿宋"/>
                <w:color w:val="000000"/>
                <w:sz w:val="24"/>
                <w:szCs w:val="24"/>
              </w:rPr>
            </w:pPr>
          </w:p>
        </w:tc>
        <w:tc>
          <w:tcPr>
            <w:tcW w:w="1489" w:type="dxa"/>
            <w:shd w:val="clear" w:color="auto" w:fill="auto"/>
            <w:vAlign w:val="center"/>
          </w:tcPr>
          <w:p w14:paraId="578CCF56">
            <w:pPr>
              <w:jc w:val="center"/>
              <w:rPr>
                <w:rFonts w:hint="eastAsia" w:ascii="仿宋" w:hAnsi="仿宋" w:eastAsia="仿宋" w:cs="仿宋"/>
                <w:color w:val="000000"/>
                <w:sz w:val="24"/>
                <w:szCs w:val="24"/>
              </w:rPr>
            </w:pPr>
          </w:p>
        </w:tc>
      </w:tr>
      <w:tr w14:paraId="16EAA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CellSpacing w:w="15" w:type="dxa"/>
        </w:trPr>
        <w:tc>
          <w:tcPr>
            <w:tcW w:w="613" w:type="dxa"/>
            <w:shd w:val="clear" w:color="auto" w:fill="auto"/>
            <w:vAlign w:val="center"/>
          </w:tcPr>
          <w:p w14:paraId="28EEC733">
            <w:pPr>
              <w:keepNext w:val="0"/>
              <w:keepLines w:val="0"/>
              <w:widowControl/>
              <w:suppressLineNumbers w:val="0"/>
              <w:spacing w:before="0" w:beforeAutospacing="0" w:after="0" w:afterAutospacing="0" w:line="360" w:lineRule="atLeast"/>
              <w:ind w:left="0" w:right="0"/>
              <w:jc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val="en-US" w:eastAsia="zh-CN" w:bidi="ar"/>
              </w:rPr>
              <w:t>10</w:t>
            </w:r>
          </w:p>
        </w:tc>
        <w:tc>
          <w:tcPr>
            <w:tcW w:w="952" w:type="dxa"/>
            <w:shd w:val="clear" w:color="auto" w:fill="auto"/>
            <w:vAlign w:val="center"/>
          </w:tcPr>
          <w:p w14:paraId="5A1CE166">
            <w:pPr>
              <w:keepNext w:val="0"/>
              <w:keepLines w:val="0"/>
              <w:widowControl/>
              <w:suppressLineNumbers w:val="0"/>
              <w:spacing w:before="0" w:beforeAutospacing="0" w:after="0" w:afterAutospacing="0" w:line="360" w:lineRule="atLeast"/>
              <w:ind w:left="0" w:right="0"/>
              <w:jc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val="en-US" w:eastAsia="zh-CN" w:bidi="ar"/>
              </w:rPr>
              <w:t>三 移动式筒子架专项</w:t>
            </w:r>
          </w:p>
        </w:tc>
        <w:tc>
          <w:tcPr>
            <w:tcW w:w="4353" w:type="dxa"/>
            <w:shd w:val="clear" w:color="auto" w:fill="auto"/>
            <w:vAlign w:val="center"/>
          </w:tcPr>
          <w:p w14:paraId="5373A566">
            <w:pPr>
              <w:keepNext w:val="0"/>
              <w:keepLines w:val="0"/>
              <w:widowControl/>
              <w:suppressLineNumbers w:val="0"/>
              <w:spacing w:before="0" w:beforeAutospacing="0" w:after="0" w:afterAutospacing="0" w:line="360" w:lineRule="atLeast"/>
              <w:ind w:left="0" w:right="0"/>
              <w:jc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val="en-US" w:eastAsia="zh-CN" w:bidi="ar"/>
              </w:rPr>
              <w:t>中间排固定，左右两排地面导轨移动；手轮手动分别驱动两侧整排；锁紧可靠无窜动</w:t>
            </w:r>
          </w:p>
        </w:tc>
        <w:tc>
          <w:tcPr>
            <w:tcW w:w="1182" w:type="dxa"/>
            <w:shd w:val="clear" w:color="auto" w:fill="auto"/>
            <w:vAlign w:val="center"/>
          </w:tcPr>
          <w:p w14:paraId="73345851">
            <w:pPr>
              <w:jc w:val="center"/>
              <w:rPr>
                <w:rFonts w:hint="eastAsia" w:ascii="仿宋" w:hAnsi="仿宋" w:eastAsia="仿宋" w:cs="仿宋"/>
                <w:color w:val="000000"/>
                <w:sz w:val="24"/>
                <w:szCs w:val="24"/>
              </w:rPr>
            </w:pPr>
          </w:p>
        </w:tc>
        <w:tc>
          <w:tcPr>
            <w:tcW w:w="1489" w:type="dxa"/>
            <w:shd w:val="clear" w:color="auto" w:fill="auto"/>
            <w:vAlign w:val="center"/>
          </w:tcPr>
          <w:p w14:paraId="241620FC">
            <w:pPr>
              <w:keepNext w:val="0"/>
              <w:keepLines w:val="0"/>
              <w:widowControl/>
              <w:suppressLineNumbers w:val="0"/>
              <w:spacing w:before="0" w:beforeAutospacing="0" w:after="0" w:afterAutospacing="0" w:line="360" w:lineRule="atLeast"/>
              <w:ind w:left="0" w:right="0"/>
              <w:jc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val="en-US" w:eastAsia="zh-CN" w:bidi="ar"/>
              </w:rPr>
              <w:t>固定式填 “不适用”</w:t>
            </w:r>
          </w:p>
        </w:tc>
      </w:tr>
    </w:tbl>
    <w:p w14:paraId="54F574B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 w:hAnsi="仿宋" w:eastAsia="仿宋" w:cs="仿宋"/>
          <w:color w:val="000000"/>
          <w:kern w:val="0"/>
          <w:sz w:val="24"/>
          <w:szCs w:val="24"/>
          <w:lang w:val="en-US" w:eastAsia="zh-CN" w:bidi="ar"/>
        </w:rPr>
      </w:pPr>
    </w:p>
    <w:p w14:paraId="7450BB4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填写说明：</w:t>
      </w:r>
    </w:p>
    <w:p w14:paraId="626ED3CA">
      <w:pPr>
        <w:keepNext w:val="0"/>
        <w:keepLines w:val="0"/>
        <w:widowControl/>
        <w:numPr>
          <w:ilvl w:val="0"/>
          <w:numId w:val="1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 xml:space="preserve">应答栏填写：无偏离/ 正偏离  </w:t>
      </w:r>
    </w:p>
    <w:p w14:paraId="552911B8">
      <w:pPr>
        <w:keepNext w:val="0"/>
        <w:keepLines w:val="0"/>
        <w:widowControl/>
        <w:numPr>
          <w:ilvl w:val="0"/>
          <w:numId w:val="1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仿宋" w:hAnsi="仿宋" w:eastAsia="仿宋" w:cs="仿宋"/>
          <w:color w:val="000000"/>
          <w:sz w:val="24"/>
          <w:szCs w:val="24"/>
          <w:lang w:val="en-US"/>
        </w:rPr>
      </w:pPr>
      <w:r>
        <w:rPr>
          <w:rFonts w:hint="eastAsia" w:ascii="仿宋" w:hAnsi="仿宋" w:eastAsia="仿宋" w:cs="仿宋"/>
          <w:color w:val="000000"/>
          <w:kern w:val="0"/>
          <w:sz w:val="24"/>
          <w:szCs w:val="24"/>
          <w:lang w:val="en-US" w:eastAsia="zh-CN" w:bidi="ar"/>
        </w:rPr>
        <w:t>如出现正偏离时，在偏离说明中写明更优越方案的对应页码，可够招标方综合考虑是否采用；如招标方不采用正偏离方案时，默认投标方必须满足基础方案要求。</w:t>
      </w:r>
    </w:p>
    <w:p w14:paraId="0F0170EF">
      <w:pPr>
        <w:keepNext w:val="0"/>
        <w:keepLines w:val="0"/>
        <w:widowControl/>
        <w:numPr>
          <w:ilvl w:val="0"/>
          <w:numId w:val="1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仿宋" w:hAnsi="仿宋" w:eastAsia="仿宋" w:cs="仿宋"/>
          <w:color w:val="000000"/>
          <w:sz w:val="24"/>
          <w:szCs w:val="24"/>
          <w:lang w:val="en-US"/>
        </w:rPr>
      </w:pPr>
      <w:r>
        <w:rPr>
          <w:rFonts w:hint="eastAsia" w:ascii="仿宋" w:hAnsi="仿宋" w:eastAsia="仿宋" w:cs="仿宋"/>
          <w:color w:val="000000"/>
          <w:kern w:val="0"/>
          <w:sz w:val="24"/>
          <w:szCs w:val="24"/>
          <w:lang w:val="en-US" w:eastAsia="zh-CN" w:bidi="ar"/>
        </w:rPr>
        <w:t>无偏离则填写 “无偏离”，即：完全响应招标文件要求。</w:t>
      </w:r>
    </w:p>
    <w:p w14:paraId="10F05CB4">
      <w:pPr>
        <w:keepNext w:val="0"/>
        <w:keepLines w:val="0"/>
        <w:widowControl/>
        <w:numPr>
          <w:ilvl w:val="0"/>
          <w:numId w:val="1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仿宋" w:hAnsi="仿宋" w:eastAsia="仿宋" w:cs="仿宋"/>
          <w:b/>
          <w:bCs/>
          <w:color w:val="000000"/>
          <w:sz w:val="24"/>
          <w:szCs w:val="24"/>
          <w:lang w:val="en-US"/>
        </w:rPr>
      </w:pPr>
      <w:r>
        <w:rPr>
          <w:rFonts w:hint="eastAsia" w:ascii="仿宋" w:hAnsi="仿宋" w:eastAsia="仿宋" w:cs="仿宋"/>
          <w:b/>
          <w:bCs/>
          <w:color w:val="000000"/>
          <w:kern w:val="0"/>
          <w:sz w:val="24"/>
          <w:szCs w:val="24"/>
          <w:lang w:val="en-US" w:eastAsia="zh-CN" w:bidi="ar"/>
        </w:rPr>
        <w:t>此技术表为设备基础条件，必须满足以上条款。不满足则投标无效。</w:t>
      </w:r>
    </w:p>
    <w:p w14:paraId="28B6A590">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jc w:val="left"/>
        <w:rPr>
          <w:rFonts w:hint="default" w:ascii="仿宋" w:hAnsi="仿宋" w:eastAsia="仿宋" w:cs="仿宋"/>
          <w:color w:val="000000"/>
          <w:sz w:val="24"/>
          <w:szCs w:val="24"/>
          <w:lang w:val="en-US"/>
        </w:rPr>
      </w:pPr>
    </w:p>
    <w:p w14:paraId="6E2C3FD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 w:hAnsi="仿宋" w:eastAsia="仿宋" w:cs="仿宋"/>
          <w:color w:val="000000"/>
          <w:sz w:val="24"/>
          <w:szCs w:val="24"/>
        </w:rPr>
      </w:pPr>
      <w:r>
        <w:rPr>
          <w:rFonts w:hint="eastAsia" w:ascii="仿宋" w:hAnsi="仿宋" w:eastAsia="仿宋" w:cs="仿宋"/>
          <w:color w:val="000000"/>
          <w:kern w:val="0"/>
          <w:sz w:val="24"/>
          <w:szCs w:val="24"/>
          <w:lang w:val="en-US" w:eastAsia="zh-CN" w:bidi="ar"/>
        </w:rPr>
        <w:t>供应商盖章：____________授权代表签字：________日期：________________</w:t>
      </w:r>
    </w:p>
    <w:p w14:paraId="1652368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4AA9AE"/>
    <w:multiLevelType w:val="singleLevel"/>
    <w:tmpl w:val="944AA9AE"/>
    <w:lvl w:ilvl="0" w:tentative="0">
      <w:start w:val="1"/>
      <w:numFmt w:val="bullet"/>
      <w:lvlText w:val=""/>
      <w:lvlJc w:val="left"/>
      <w:pPr>
        <w:ind w:left="420" w:hanging="420"/>
      </w:pPr>
      <w:rPr>
        <w:rFonts w:hint="default" w:ascii="Wingdings" w:hAnsi="Wingdings"/>
      </w:rPr>
    </w:lvl>
  </w:abstractNum>
  <w:abstractNum w:abstractNumId="1">
    <w:nsid w:val="9D662479"/>
    <w:multiLevelType w:val="singleLevel"/>
    <w:tmpl w:val="9D662479"/>
    <w:lvl w:ilvl="0" w:tentative="0">
      <w:start w:val="2"/>
      <w:numFmt w:val="chineseCounting"/>
      <w:suff w:val="nothing"/>
      <w:lvlText w:val="%1、"/>
      <w:lvlJc w:val="left"/>
      <w:rPr>
        <w:rFonts w:hint="eastAsia"/>
      </w:rPr>
    </w:lvl>
  </w:abstractNum>
  <w:abstractNum w:abstractNumId="2">
    <w:nsid w:val="B29575EE"/>
    <w:multiLevelType w:val="singleLevel"/>
    <w:tmpl w:val="B29575EE"/>
    <w:lvl w:ilvl="0" w:tentative="0">
      <w:start w:val="1"/>
      <w:numFmt w:val="decimal"/>
      <w:suff w:val="space"/>
      <w:lvlText w:val="%1."/>
      <w:lvlJc w:val="left"/>
    </w:lvl>
  </w:abstractNum>
  <w:abstractNum w:abstractNumId="3">
    <w:nsid w:val="F6252EE9"/>
    <w:multiLevelType w:val="multilevel"/>
    <w:tmpl w:val="F6252EE9"/>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4">
    <w:nsid w:val="FD152F22"/>
    <w:multiLevelType w:val="singleLevel"/>
    <w:tmpl w:val="FD152F22"/>
    <w:lvl w:ilvl="0" w:tentative="0">
      <w:start w:val="1"/>
      <w:numFmt w:val="decimal"/>
      <w:lvlText w:val="%1."/>
      <w:lvlJc w:val="left"/>
      <w:pPr>
        <w:ind w:left="425" w:hanging="425"/>
      </w:pPr>
      <w:rPr>
        <w:rFonts w:hint="default"/>
      </w:rPr>
    </w:lvl>
  </w:abstractNum>
  <w:abstractNum w:abstractNumId="5">
    <w:nsid w:val="0D10689B"/>
    <w:multiLevelType w:val="singleLevel"/>
    <w:tmpl w:val="0D10689B"/>
    <w:lvl w:ilvl="0" w:tentative="0">
      <w:start w:val="1"/>
      <w:numFmt w:val="bullet"/>
      <w:lvlText w:val=""/>
      <w:lvlJc w:val="left"/>
      <w:pPr>
        <w:ind w:left="420" w:hanging="420"/>
      </w:pPr>
      <w:rPr>
        <w:rFonts w:hint="default" w:ascii="Wingdings" w:hAnsi="Wingdings"/>
      </w:rPr>
    </w:lvl>
  </w:abstractNum>
  <w:abstractNum w:abstractNumId="6">
    <w:nsid w:val="34FD6EEF"/>
    <w:multiLevelType w:val="multilevel"/>
    <w:tmpl w:val="34FD6EEF"/>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7">
    <w:nsid w:val="3B39F43C"/>
    <w:multiLevelType w:val="multilevel"/>
    <w:tmpl w:val="3B39F43C"/>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8">
    <w:nsid w:val="4F43CC9F"/>
    <w:multiLevelType w:val="singleLevel"/>
    <w:tmpl w:val="4F43CC9F"/>
    <w:lvl w:ilvl="0" w:tentative="0">
      <w:start w:val="1"/>
      <w:numFmt w:val="chineseCounting"/>
      <w:suff w:val="nothing"/>
      <w:lvlText w:val="%1、"/>
      <w:lvlJc w:val="left"/>
      <w:pPr>
        <w:ind w:left="0" w:firstLine="420"/>
      </w:pPr>
      <w:rPr>
        <w:rFonts w:hint="eastAsia"/>
      </w:rPr>
    </w:lvl>
  </w:abstractNum>
  <w:abstractNum w:abstractNumId="9">
    <w:nsid w:val="76904BCE"/>
    <w:multiLevelType w:val="singleLevel"/>
    <w:tmpl w:val="76904BCE"/>
    <w:lvl w:ilvl="0" w:tentative="0">
      <w:start w:val="1"/>
      <w:numFmt w:val="decimal"/>
      <w:suff w:val="space"/>
      <w:lvlText w:val="%1."/>
      <w:lvlJc w:val="left"/>
    </w:lvl>
  </w:abstractNum>
  <w:num w:numId="1">
    <w:abstractNumId w:val="8"/>
  </w:num>
  <w:num w:numId="2">
    <w:abstractNumId w:val="9"/>
  </w:num>
  <w:num w:numId="3">
    <w:abstractNumId w:val="5"/>
  </w:num>
  <w:num w:numId="4">
    <w:abstractNumId w:val="0"/>
  </w:num>
  <w:num w:numId="5">
    <w:abstractNumId w:val="4"/>
  </w:num>
  <w:num w:numId="6">
    <w:abstractNumId w:val="6"/>
  </w:num>
  <w:num w:numId="7">
    <w:abstractNumId w:val="1"/>
  </w:num>
  <w:num w:numId="8">
    <w:abstractNumId w:val="7"/>
  </w:num>
  <w:num w:numId="9">
    <w:abstractNumId w:val="3"/>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A45B44"/>
    <w:rsid w:val="0EBC4DBA"/>
    <w:rsid w:val="13601A62"/>
    <w:rsid w:val="144E3FEF"/>
    <w:rsid w:val="1D9A0E95"/>
    <w:rsid w:val="1E180B01"/>
    <w:rsid w:val="21CD554D"/>
    <w:rsid w:val="2A18720C"/>
    <w:rsid w:val="2A97233B"/>
    <w:rsid w:val="2C0F5C4B"/>
    <w:rsid w:val="2DDE4231"/>
    <w:rsid w:val="36592B9B"/>
    <w:rsid w:val="54315642"/>
    <w:rsid w:val="57821914"/>
    <w:rsid w:val="5AE51A9E"/>
    <w:rsid w:val="5BF869DD"/>
    <w:rsid w:val="5DE64809"/>
    <w:rsid w:val="5F126E0B"/>
    <w:rsid w:val="62116A72"/>
    <w:rsid w:val="6ED2525C"/>
    <w:rsid w:val="78A951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toc 1"/>
    <w:basedOn w:val="1"/>
    <w:next w:val="1"/>
    <w:qFormat/>
    <w:uiPriority w:val="0"/>
  </w:style>
  <w:style w:type="paragraph" w:styleId="6">
    <w:name w:val="toc 2"/>
    <w:basedOn w:val="1"/>
    <w:next w:val="1"/>
    <w:qFormat/>
    <w:uiPriority w:val="0"/>
    <w:pPr>
      <w:ind w:left="420" w:leftChars="200"/>
    </w:p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2719</Words>
  <Characters>3115</Characters>
  <Lines>0</Lines>
  <Paragraphs>0</Paragraphs>
  <TotalTime>94</TotalTime>
  <ScaleCrop>false</ScaleCrop>
  <LinksUpToDate>false</LinksUpToDate>
  <CharactersWithSpaces>3205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2026-09-01T00:25:00Z</dcterms:created>
  <dc:creator>Administrator</dc:creator>
  <cp:lastModifiedBy>烟圈</cp:lastModifiedBy>
  <cp:lastPrinted>2026-09-14T06:36:10Z</cp:lastPrinted>
  <dcterms:modified xsi:type="dcterms:W3CDTF">2026-09-14T08:37:43Z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eyJoZGlkIjoiNzY0M2MwNzg0ZjVlYzc4M2QwNWNkODU5YzZjZWJhYWIiLCJ1c2VySWQiOiI0NDU0NTEzMDQifQ==</vt:lpwstr>
  </property>
  <property fmtid="{D5CDD505-2E9C-101B-9397-08002B2CF9AE}" pid="4" name="ICV">
    <vt:lpwstr>E720578294674AC9AF9C9CE8EFFDD584_13</vt:lpwstr>
  </property>
</Properties>
</file>